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37A84" w14:textId="6191C5E3" w:rsidR="004D2094" w:rsidRDefault="004A0E20">
      <w:pPr>
        <w:pStyle w:val="BodyText"/>
        <w:spacing w:before="93"/>
        <w:ind w:left="120"/>
      </w:pPr>
      <w:r>
        <w:t>June</w:t>
      </w:r>
      <w:r w:rsidR="00685F7D">
        <w:t xml:space="preserve"> </w:t>
      </w:r>
      <w:r w:rsidR="00AD77FF">
        <w:t>29</w:t>
      </w:r>
      <w:r w:rsidR="00685F7D">
        <w:t>, 202</w:t>
      </w:r>
      <w:r>
        <w:t>3</w:t>
      </w:r>
    </w:p>
    <w:p w14:paraId="7DAFE135" w14:textId="77777777" w:rsidR="004D2094" w:rsidRDefault="004D2094">
      <w:pPr>
        <w:pStyle w:val="BodyText"/>
        <w:spacing w:before="10"/>
        <w:rPr>
          <w:sz w:val="21"/>
        </w:rPr>
      </w:pPr>
    </w:p>
    <w:p w14:paraId="5F5FA47D" w14:textId="77777777" w:rsidR="004D2094" w:rsidRDefault="00685F7D">
      <w:pPr>
        <w:ind w:left="119"/>
        <w:rPr>
          <w:b/>
          <w:i/>
        </w:rPr>
      </w:pPr>
      <w:r>
        <w:rPr>
          <w:b/>
          <w:i/>
        </w:rPr>
        <w:t>Submitted via CFTC Portal</w:t>
      </w:r>
    </w:p>
    <w:p w14:paraId="73364186" w14:textId="77777777" w:rsidR="004D2094" w:rsidRDefault="004D2094">
      <w:pPr>
        <w:pStyle w:val="BodyText"/>
        <w:rPr>
          <w:b/>
          <w:i/>
        </w:rPr>
      </w:pPr>
    </w:p>
    <w:p w14:paraId="037CA406" w14:textId="77777777" w:rsidR="004D2094" w:rsidRDefault="00685F7D">
      <w:pPr>
        <w:pStyle w:val="BodyText"/>
        <w:ind w:left="119" w:right="6624"/>
      </w:pPr>
      <w:r>
        <w:t>Mr. Christopher J. Kirkpatrick Office of the Secretariat</w:t>
      </w:r>
    </w:p>
    <w:p w14:paraId="5FAD34D9" w14:textId="77777777" w:rsidR="004D2094" w:rsidRDefault="00685F7D">
      <w:pPr>
        <w:pStyle w:val="BodyText"/>
        <w:ind w:left="119" w:right="5463"/>
      </w:pPr>
      <w:r>
        <w:t>Commodity Futures Trading Commission Three Lafayette Centre</w:t>
      </w:r>
    </w:p>
    <w:p w14:paraId="12D14B4A" w14:textId="77777777" w:rsidR="004D2094" w:rsidRDefault="00685F7D">
      <w:pPr>
        <w:pStyle w:val="BodyText"/>
        <w:spacing w:before="1"/>
        <w:ind w:left="119" w:right="7064"/>
      </w:pPr>
      <w:r>
        <w:t>1155 21st Street, N.W. Washington, D.C. 20581</w:t>
      </w:r>
    </w:p>
    <w:p w14:paraId="0242234A" w14:textId="77777777" w:rsidR="004D2094" w:rsidRDefault="004D2094">
      <w:pPr>
        <w:pStyle w:val="BodyText"/>
        <w:spacing w:before="10"/>
        <w:rPr>
          <w:sz w:val="21"/>
        </w:rPr>
      </w:pPr>
    </w:p>
    <w:p w14:paraId="3E507359" w14:textId="77777777" w:rsidR="004D2094" w:rsidRDefault="00685F7D">
      <w:pPr>
        <w:pStyle w:val="BodyText"/>
        <w:tabs>
          <w:tab w:val="left" w:pos="839"/>
        </w:tabs>
        <w:ind w:left="720" w:right="-30" w:hanging="601"/>
        <w:rPr>
          <w:b/>
        </w:rPr>
      </w:pPr>
      <w:r>
        <w:rPr>
          <w:b/>
        </w:rPr>
        <w:t>Re:</w:t>
      </w:r>
      <w:r>
        <w:rPr>
          <w:b/>
        </w:rPr>
        <w:tab/>
        <w:t xml:space="preserve">iSwap Euro B.V. – Rulebook Amendment </w:t>
      </w:r>
    </w:p>
    <w:p w14:paraId="2F65F048" w14:textId="77777777" w:rsidR="004D2094" w:rsidRDefault="004D2094">
      <w:pPr>
        <w:pStyle w:val="BodyText"/>
        <w:tabs>
          <w:tab w:val="left" w:pos="839"/>
        </w:tabs>
        <w:ind w:left="720" w:right="-30" w:hanging="601"/>
      </w:pPr>
    </w:p>
    <w:p w14:paraId="74BFC78E" w14:textId="77777777" w:rsidR="004D2094" w:rsidRDefault="00685F7D">
      <w:pPr>
        <w:pStyle w:val="BodyText"/>
        <w:tabs>
          <w:tab w:val="left" w:pos="839"/>
        </w:tabs>
        <w:spacing w:before="1" w:line="480" w:lineRule="auto"/>
        <w:ind w:left="119" w:right="2238"/>
      </w:pPr>
      <w:r>
        <w:t>Dear Mr.</w:t>
      </w:r>
      <w:r>
        <w:rPr>
          <w:spacing w:val="3"/>
        </w:rPr>
        <w:t xml:space="preserve"> </w:t>
      </w:r>
      <w:r>
        <w:t>Kirkpatrick:</w:t>
      </w:r>
    </w:p>
    <w:p w14:paraId="7C5784C6" w14:textId="77777777" w:rsidR="004D2094" w:rsidRDefault="00685F7D">
      <w:pPr>
        <w:pStyle w:val="BodyText"/>
        <w:ind w:left="119" w:right="113"/>
        <w:jc w:val="both"/>
      </w:pPr>
      <w:r>
        <w:t xml:space="preserve">Pursuant to Section 5c(c) of the Commodity Exchange Act (the “Act”) and Section 40.6(a) of the regulations of the Commodity Futures Trading Commission (the “Commission”), </w:t>
      </w:r>
      <w:r>
        <w:rPr>
          <w:spacing w:val="-3"/>
        </w:rPr>
        <w:t>iSwap Euro B.V.</w:t>
      </w:r>
      <w:r>
        <w:t xml:space="preserve"> (“iSwap”) hereby submits amendments to its Rulebook as described below. </w:t>
      </w:r>
    </w:p>
    <w:p w14:paraId="448D993D" w14:textId="77777777" w:rsidR="004D2094" w:rsidRDefault="004D2094">
      <w:pPr>
        <w:pStyle w:val="BodyText"/>
        <w:ind w:left="119" w:right="113"/>
        <w:jc w:val="both"/>
      </w:pPr>
    </w:p>
    <w:p w14:paraId="073C9600" w14:textId="2BB53D6A" w:rsidR="004D2094" w:rsidRDefault="00685F7D">
      <w:pPr>
        <w:pStyle w:val="BodyText"/>
        <w:ind w:left="119" w:right="113"/>
        <w:jc w:val="both"/>
      </w:pPr>
      <w:r>
        <w:t xml:space="preserve">The Rulebook has been amended to reflect the new TP ICAP corporate structure and to make conforming changes for iSwap Venue.  In addition, iSwap will combine all Appendices of the Rulebook into the body of the Rulebook for public disclosure.  Appendix 1 (Order Book Market), Appendix 2 (Targeted Streaming Market), and Appendix 5 (Trade Review and Error Policy) are being amended to make conforming changes. The main changes are to </w:t>
      </w:r>
      <w:r w:rsidR="006C4ACC">
        <w:t>withdraw the RFQ and RFS methods of transaction (Targeted Streaming) from SEF oversight.</w:t>
      </w:r>
    </w:p>
    <w:p w14:paraId="4E4D7976" w14:textId="77777777" w:rsidR="006C4ACC" w:rsidRDefault="006C4ACC">
      <w:pPr>
        <w:pStyle w:val="BodyText"/>
        <w:ind w:left="119" w:right="113"/>
        <w:jc w:val="both"/>
      </w:pPr>
    </w:p>
    <w:p w14:paraId="3A533380" w14:textId="77777777" w:rsidR="004D2094" w:rsidRDefault="004D2094">
      <w:pPr>
        <w:pStyle w:val="BodyText"/>
        <w:ind w:left="119" w:right="113"/>
        <w:jc w:val="both"/>
      </w:pPr>
    </w:p>
    <w:p w14:paraId="24EB8381" w14:textId="77777777" w:rsidR="004D2094" w:rsidRDefault="00685F7D">
      <w:pPr>
        <w:pStyle w:val="BodyText"/>
        <w:ind w:left="119" w:right="113"/>
        <w:jc w:val="both"/>
      </w:pPr>
      <w:r>
        <w:t xml:space="preserve">For the avoidance of doubt, attached are the following:  </w:t>
      </w:r>
    </w:p>
    <w:p w14:paraId="7A20A2B5" w14:textId="77777777" w:rsidR="004D2094" w:rsidRDefault="00685F7D">
      <w:pPr>
        <w:pStyle w:val="BodyText"/>
        <w:numPr>
          <w:ilvl w:val="0"/>
          <w:numId w:val="2"/>
        </w:numPr>
        <w:ind w:right="113"/>
        <w:jc w:val="both"/>
      </w:pPr>
      <w:r>
        <w:rPr>
          <w:b/>
          <w:u w:val="single"/>
        </w:rPr>
        <w:t>Attachment A</w:t>
      </w:r>
      <w:r>
        <w:t xml:space="preserve"> are excerpted redlined pages from the Rulebook showing the amendments that have been made to the Rulebook;</w:t>
      </w:r>
    </w:p>
    <w:p w14:paraId="510EF875" w14:textId="77777777" w:rsidR="004D2094" w:rsidRDefault="00685F7D">
      <w:pPr>
        <w:pStyle w:val="BodyText"/>
        <w:numPr>
          <w:ilvl w:val="0"/>
          <w:numId w:val="2"/>
        </w:numPr>
        <w:ind w:right="113"/>
        <w:jc w:val="both"/>
      </w:pPr>
      <w:r>
        <w:rPr>
          <w:b/>
          <w:u w:val="single"/>
        </w:rPr>
        <w:t>Attachment B</w:t>
      </w:r>
      <w:r>
        <w:t xml:space="preserve"> is a complete and clean version of the amended Rulebook;</w:t>
      </w:r>
    </w:p>
    <w:p w14:paraId="465E8056" w14:textId="77777777" w:rsidR="004D2094" w:rsidRDefault="00685F7D">
      <w:pPr>
        <w:pStyle w:val="BodyText"/>
        <w:numPr>
          <w:ilvl w:val="0"/>
          <w:numId w:val="2"/>
        </w:numPr>
        <w:ind w:right="113"/>
        <w:jc w:val="both"/>
      </w:pPr>
      <w:r>
        <w:rPr>
          <w:b/>
          <w:u w:val="single"/>
        </w:rPr>
        <w:t>Attachment C</w:t>
      </w:r>
      <w:r>
        <w:t xml:space="preserve"> are redlined pages from the Order Book Market Appendix, which highlights conforming changes;  </w:t>
      </w:r>
    </w:p>
    <w:p w14:paraId="326E494C" w14:textId="77777777" w:rsidR="004D2094" w:rsidRDefault="00685F7D">
      <w:pPr>
        <w:pStyle w:val="BodyText"/>
        <w:numPr>
          <w:ilvl w:val="0"/>
          <w:numId w:val="2"/>
        </w:numPr>
        <w:ind w:right="113"/>
        <w:jc w:val="both"/>
      </w:pPr>
      <w:r>
        <w:rPr>
          <w:b/>
          <w:u w:val="single"/>
        </w:rPr>
        <w:t>Attachment D</w:t>
      </w:r>
      <w:r>
        <w:t xml:space="preserve"> is a complete and clean version of the Order Book Market Appendix;</w:t>
      </w:r>
    </w:p>
    <w:p w14:paraId="4BFEAB38" w14:textId="77777777" w:rsidR="004D2094" w:rsidRDefault="00685F7D">
      <w:pPr>
        <w:pStyle w:val="BodyText"/>
        <w:numPr>
          <w:ilvl w:val="0"/>
          <w:numId w:val="2"/>
        </w:numPr>
        <w:ind w:right="113"/>
        <w:jc w:val="both"/>
      </w:pPr>
      <w:r>
        <w:rPr>
          <w:b/>
          <w:u w:val="single"/>
        </w:rPr>
        <w:t>Attachment E</w:t>
      </w:r>
      <w:r>
        <w:t xml:space="preserve"> are redlined pages from the Targeted Streaming Market Appendix, which highlights the changes to remove the differentiation between “liquidity provider” and “market user” and to allow disclosed and non-disclosed RFQs;</w:t>
      </w:r>
    </w:p>
    <w:p w14:paraId="03FB6F8B" w14:textId="77777777" w:rsidR="004D2094" w:rsidRDefault="00685F7D">
      <w:pPr>
        <w:pStyle w:val="BodyText"/>
        <w:numPr>
          <w:ilvl w:val="0"/>
          <w:numId w:val="2"/>
        </w:numPr>
        <w:ind w:right="113"/>
        <w:jc w:val="both"/>
      </w:pPr>
      <w:r>
        <w:rPr>
          <w:b/>
          <w:u w:val="single"/>
        </w:rPr>
        <w:t>Attachment F</w:t>
      </w:r>
      <w:r>
        <w:t xml:space="preserve"> is a complete and clean version of the Targeted Streaming Market Appendix;</w:t>
      </w:r>
    </w:p>
    <w:p w14:paraId="5FF2E60F" w14:textId="77777777" w:rsidR="004D2094" w:rsidRDefault="00685F7D">
      <w:pPr>
        <w:pStyle w:val="BodyText"/>
        <w:numPr>
          <w:ilvl w:val="0"/>
          <w:numId w:val="2"/>
        </w:numPr>
        <w:ind w:right="113"/>
        <w:jc w:val="both"/>
      </w:pPr>
      <w:r>
        <w:rPr>
          <w:b/>
          <w:u w:val="single"/>
        </w:rPr>
        <w:t>Attachment G</w:t>
      </w:r>
      <w:r>
        <w:t xml:space="preserve"> are excerpted redlined pages from the Trade Review and Error Policy, which highlights conforming changes; and</w:t>
      </w:r>
    </w:p>
    <w:p w14:paraId="0470C0FE" w14:textId="3B316676" w:rsidR="004D2094" w:rsidRDefault="00685F7D">
      <w:pPr>
        <w:pStyle w:val="BodyText"/>
        <w:numPr>
          <w:ilvl w:val="0"/>
          <w:numId w:val="2"/>
        </w:numPr>
        <w:ind w:right="113"/>
        <w:jc w:val="both"/>
      </w:pPr>
      <w:r>
        <w:rPr>
          <w:b/>
          <w:u w:val="single"/>
        </w:rPr>
        <w:t>Attachment H</w:t>
      </w:r>
      <w:r>
        <w:t xml:space="preserve"> is a complete and clean version of the Trade Review and Error Policy).</w:t>
      </w:r>
    </w:p>
    <w:p w14:paraId="7134A1CB" w14:textId="10347658" w:rsidR="00BD73E9" w:rsidRDefault="00BD73E9">
      <w:pPr>
        <w:pStyle w:val="BodyText"/>
        <w:numPr>
          <w:ilvl w:val="0"/>
          <w:numId w:val="2"/>
        </w:numPr>
        <w:ind w:right="113"/>
        <w:jc w:val="both"/>
      </w:pPr>
      <w:r>
        <w:rPr>
          <w:b/>
          <w:u w:val="single"/>
        </w:rPr>
        <w:t xml:space="preserve">Attachment I </w:t>
      </w:r>
      <w:r w:rsidRPr="00BD73E9">
        <w:rPr>
          <w:bCs/>
        </w:rPr>
        <w:t>is a combined version of the Rulebook with all appendices</w:t>
      </w:r>
      <w:r>
        <w:rPr>
          <w:bCs/>
        </w:rPr>
        <w:t xml:space="preserve"> in one document</w:t>
      </w:r>
    </w:p>
    <w:p w14:paraId="74A88731" w14:textId="77777777" w:rsidR="004D2094" w:rsidRDefault="004D2094">
      <w:pPr>
        <w:pStyle w:val="BodyText"/>
        <w:ind w:left="119" w:right="113"/>
        <w:jc w:val="both"/>
      </w:pPr>
    </w:p>
    <w:p w14:paraId="0057687A" w14:textId="0E59A4DB" w:rsidR="004D2094" w:rsidRDefault="00685F7D">
      <w:pPr>
        <w:pStyle w:val="BodyText"/>
        <w:ind w:left="119" w:right="113"/>
        <w:jc w:val="both"/>
      </w:pPr>
      <w:r>
        <w:t xml:space="preserve">The amendments will become effective on </w:t>
      </w:r>
      <w:r w:rsidR="004A0E20">
        <w:t>July</w:t>
      </w:r>
      <w:r>
        <w:t xml:space="preserve"> </w:t>
      </w:r>
      <w:r w:rsidR="004A0E20">
        <w:t>17</w:t>
      </w:r>
      <w:r>
        <w:t>, 202</w:t>
      </w:r>
      <w:r w:rsidR="004A0E20">
        <w:t>3</w:t>
      </w:r>
      <w:r>
        <w:t>, no fewer than ten business days from the date hereof. In connection with this submission, iSwap SEF hereby notifies the Commission that:</w:t>
      </w:r>
    </w:p>
    <w:p w14:paraId="344FC598" w14:textId="77777777" w:rsidR="004D2094" w:rsidRDefault="004D2094">
      <w:pPr>
        <w:pStyle w:val="BodyText"/>
        <w:spacing w:before="9"/>
        <w:rPr>
          <w:sz w:val="21"/>
        </w:rPr>
      </w:pPr>
    </w:p>
    <w:p w14:paraId="735C37AD" w14:textId="77777777" w:rsidR="004D2094" w:rsidRDefault="00685F7D">
      <w:pPr>
        <w:pStyle w:val="ListParagraph"/>
        <w:numPr>
          <w:ilvl w:val="0"/>
          <w:numId w:val="1"/>
        </w:numPr>
        <w:tabs>
          <w:tab w:val="left" w:pos="1200"/>
        </w:tabs>
      </w:pPr>
      <w:r>
        <w:t>iSwap SEF certifies that it has posted a notice of this pending certification with the Commission and a copy of this submission on iSwap SEF’s website, including a redline of</w:t>
      </w:r>
      <w:r>
        <w:rPr>
          <w:spacing w:val="-7"/>
        </w:rPr>
        <w:t xml:space="preserve"> </w:t>
      </w:r>
      <w:r>
        <w:t>the</w:t>
      </w:r>
      <w:r>
        <w:rPr>
          <w:spacing w:val="-13"/>
        </w:rPr>
        <w:t xml:space="preserve"> </w:t>
      </w:r>
      <w:r>
        <w:t>updates</w:t>
      </w:r>
      <w:r>
        <w:rPr>
          <w:spacing w:val="-11"/>
        </w:rPr>
        <w:t xml:space="preserve"> </w:t>
      </w:r>
      <w:r>
        <w:t>to</w:t>
      </w:r>
      <w:r>
        <w:rPr>
          <w:spacing w:val="-13"/>
        </w:rPr>
        <w:t xml:space="preserve"> </w:t>
      </w:r>
      <w:r>
        <w:t>the</w:t>
      </w:r>
      <w:r>
        <w:rPr>
          <w:spacing w:val="-13"/>
        </w:rPr>
        <w:t xml:space="preserve"> </w:t>
      </w:r>
      <w:r>
        <w:t>Rulebook, attached hereto as Attachment A and an updated version of the Rulebook,</w:t>
      </w:r>
      <w:r>
        <w:rPr>
          <w:spacing w:val="-9"/>
        </w:rPr>
        <w:t xml:space="preserve"> </w:t>
      </w:r>
      <w:r>
        <w:t>attached</w:t>
      </w:r>
      <w:r>
        <w:rPr>
          <w:spacing w:val="-13"/>
        </w:rPr>
        <w:t xml:space="preserve"> </w:t>
      </w:r>
      <w:r>
        <w:t>hereto</w:t>
      </w:r>
      <w:r>
        <w:rPr>
          <w:spacing w:val="-13"/>
        </w:rPr>
        <w:t xml:space="preserve"> </w:t>
      </w:r>
      <w:r>
        <w:t>as</w:t>
      </w:r>
      <w:r>
        <w:rPr>
          <w:spacing w:val="-10"/>
        </w:rPr>
        <w:t xml:space="preserve"> </w:t>
      </w:r>
      <w:r>
        <w:t>Attachment</w:t>
      </w:r>
      <w:r>
        <w:rPr>
          <w:spacing w:val="-10"/>
        </w:rPr>
        <w:t xml:space="preserve"> </w:t>
      </w:r>
      <w:r>
        <w:t>B;</w:t>
      </w:r>
    </w:p>
    <w:p w14:paraId="33D0DFCF" w14:textId="77777777" w:rsidR="004D2094" w:rsidRDefault="004D2094">
      <w:pPr>
        <w:pStyle w:val="BodyText"/>
      </w:pPr>
    </w:p>
    <w:p w14:paraId="6F26DAB1" w14:textId="77777777" w:rsidR="004D2094" w:rsidRDefault="00685F7D">
      <w:pPr>
        <w:pStyle w:val="ListParagraph"/>
        <w:numPr>
          <w:ilvl w:val="0"/>
          <w:numId w:val="1"/>
        </w:numPr>
        <w:tabs>
          <w:tab w:val="left" w:pos="1200"/>
        </w:tabs>
        <w:ind w:right="120"/>
      </w:pPr>
      <w:r>
        <w:t>iSwap</w:t>
      </w:r>
      <w:r>
        <w:rPr>
          <w:spacing w:val="-7"/>
        </w:rPr>
        <w:t xml:space="preserve"> </w:t>
      </w:r>
      <w:r>
        <w:t>SEF</w:t>
      </w:r>
      <w:r>
        <w:rPr>
          <w:spacing w:val="-11"/>
        </w:rPr>
        <w:t xml:space="preserve"> </w:t>
      </w:r>
      <w:r>
        <w:t>certifies</w:t>
      </w:r>
      <w:r>
        <w:rPr>
          <w:spacing w:val="-13"/>
        </w:rPr>
        <w:t xml:space="preserve"> </w:t>
      </w:r>
      <w:r>
        <w:t>that</w:t>
      </w:r>
      <w:r>
        <w:rPr>
          <w:spacing w:val="-12"/>
        </w:rPr>
        <w:t xml:space="preserve"> </w:t>
      </w:r>
      <w:r>
        <w:t>the</w:t>
      </w:r>
      <w:r>
        <w:rPr>
          <w:spacing w:val="-11"/>
        </w:rPr>
        <w:t xml:space="preserve"> </w:t>
      </w:r>
      <w:r>
        <w:t>Rules</w:t>
      </w:r>
      <w:r>
        <w:rPr>
          <w:spacing w:val="-11"/>
        </w:rPr>
        <w:t xml:space="preserve"> </w:t>
      </w:r>
      <w:r>
        <w:t>comply</w:t>
      </w:r>
      <w:r>
        <w:rPr>
          <w:spacing w:val="-11"/>
        </w:rPr>
        <w:t xml:space="preserve"> </w:t>
      </w:r>
      <w:r>
        <w:t>with</w:t>
      </w:r>
      <w:r>
        <w:rPr>
          <w:spacing w:val="-12"/>
        </w:rPr>
        <w:t xml:space="preserve"> </w:t>
      </w:r>
      <w:r>
        <w:t>the</w:t>
      </w:r>
      <w:r>
        <w:rPr>
          <w:spacing w:val="-11"/>
        </w:rPr>
        <w:t xml:space="preserve"> </w:t>
      </w:r>
      <w:r>
        <w:t>Act</w:t>
      </w:r>
      <w:r>
        <w:rPr>
          <w:spacing w:val="-10"/>
        </w:rPr>
        <w:t xml:space="preserve"> </w:t>
      </w:r>
      <w:r>
        <w:t>and</w:t>
      </w:r>
      <w:r>
        <w:rPr>
          <w:spacing w:val="-11"/>
        </w:rPr>
        <w:t xml:space="preserve"> </w:t>
      </w:r>
      <w:r>
        <w:t>the</w:t>
      </w:r>
      <w:r>
        <w:rPr>
          <w:spacing w:val="-11"/>
        </w:rPr>
        <w:t xml:space="preserve"> </w:t>
      </w:r>
      <w:r>
        <w:t>Commission’s</w:t>
      </w:r>
      <w:r>
        <w:rPr>
          <w:spacing w:val="-13"/>
        </w:rPr>
        <w:t xml:space="preserve"> </w:t>
      </w:r>
      <w:r>
        <w:t>regulations thereunder;</w:t>
      </w:r>
      <w:r>
        <w:rPr>
          <w:spacing w:val="-2"/>
        </w:rPr>
        <w:t xml:space="preserve"> </w:t>
      </w:r>
      <w:r>
        <w:t>and</w:t>
      </w:r>
    </w:p>
    <w:p w14:paraId="40A0B7FB" w14:textId="77777777" w:rsidR="004D2094" w:rsidRDefault="004D2094">
      <w:pPr>
        <w:pStyle w:val="BodyText"/>
        <w:spacing w:before="1"/>
      </w:pPr>
    </w:p>
    <w:p w14:paraId="70BEDF70" w14:textId="77777777" w:rsidR="004D2094" w:rsidRDefault="00685F7D">
      <w:pPr>
        <w:pStyle w:val="ListParagraph"/>
        <w:numPr>
          <w:ilvl w:val="0"/>
          <w:numId w:val="1"/>
        </w:numPr>
        <w:tabs>
          <w:tab w:val="left" w:pos="1200"/>
        </w:tabs>
        <w:spacing w:before="1"/>
      </w:pPr>
      <w:r>
        <w:t>No substantive opposing views with respect to the Rules were expressed to iSwap SEF by its governing board or committee members, members of iSwap SEF or market participants.</w:t>
      </w:r>
    </w:p>
    <w:p w14:paraId="658EC1EC" w14:textId="77777777" w:rsidR="004D2094" w:rsidRDefault="004D2094">
      <w:pPr>
        <w:pStyle w:val="ListParagraph"/>
        <w:tabs>
          <w:tab w:val="left" w:pos="1200"/>
        </w:tabs>
        <w:spacing w:before="1"/>
        <w:ind w:firstLine="0"/>
      </w:pPr>
    </w:p>
    <w:p w14:paraId="30B26CDA" w14:textId="77777777" w:rsidR="004D2094" w:rsidRDefault="00685F7D">
      <w:pPr>
        <w:pStyle w:val="BodyText"/>
        <w:spacing w:before="68"/>
        <w:ind w:left="120" w:right="279"/>
      </w:pPr>
      <w:r>
        <w:t xml:space="preserve">Should you have questions regarding this submission, please contact the undersigned at +44 20 7000 5184 or at </w:t>
      </w:r>
      <w:hyperlink r:id="rId7" w:history="1">
        <w:r>
          <w:rPr>
            <w:rStyle w:val="Hyperlink"/>
          </w:rPr>
          <w:t>kieron.nolan@icap.com</w:t>
        </w:r>
      </w:hyperlink>
      <w:r>
        <w:t>.</w:t>
      </w:r>
    </w:p>
    <w:p w14:paraId="4806B32C" w14:textId="77777777" w:rsidR="004D2094" w:rsidRDefault="004D2094">
      <w:pPr>
        <w:pStyle w:val="BodyText"/>
        <w:rPr>
          <w:sz w:val="20"/>
        </w:rPr>
      </w:pPr>
    </w:p>
    <w:p w14:paraId="44147FDE" w14:textId="77777777" w:rsidR="004D2094" w:rsidRDefault="004D2094">
      <w:pPr>
        <w:pStyle w:val="BodyText"/>
        <w:rPr>
          <w:sz w:val="16"/>
        </w:rPr>
      </w:pPr>
    </w:p>
    <w:p w14:paraId="617A3C2A" w14:textId="77777777" w:rsidR="004D2094" w:rsidRDefault="00685F7D">
      <w:pPr>
        <w:ind w:firstLine="5739"/>
        <w:jc w:val="both"/>
        <w:rPr>
          <w:rFonts w:eastAsia="Times New Roman" w:cstheme="minorHAnsi"/>
        </w:rPr>
      </w:pPr>
      <w:r>
        <w:rPr>
          <w:rFonts w:eastAsia="Times New Roman" w:cstheme="minorHAnsi"/>
        </w:rPr>
        <w:t>Very truly yours,</w:t>
      </w:r>
    </w:p>
    <w:p w14:paraId="29631344" w14:textId="77777777" w:rsidR="004D2094" w:rsidRDefault="00685F7D">
      <w:pPr>
        <w:ind w:firstLine="5812"/>
        <w:jc w:val="both"/>
      </w:pPr>
      <w:r>
        <w:rPr>
          <w:rFonts w:eastAsia="Times New Roman" w:cstheme="minorHAnsi"/>
          <w:noProof/>
          <w:lang w:bidi="ar-SA"/>
        </w:rPr>
        <w:drawing>
          <wp:inline distT="0" distB="0" distL="0" distR="0" wp14:anchorId="09854B30" wp14:editId="59A230CD">
            <wp:extent cx="1150722" cy="565609"/>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 signature.jpg"/>
                    <pic:cNvPicPr/>
                  </pic:nvPicPr>
                  <pic:blipFill rotWithShape="1">
                    <a:blip r:embed="rId8" cstate="print">
                      <a:extLst>
                        <a:ext uri="{28A0092B-C50C-407E-A947-70E740481C1C}">
                          <a14:useLocalDpi xmlns:a14="http://schemas.microsoft.com/office/drawing/2010/main" val="0"/>
                        </a:ext>
                      </a:extLst>
                    </a:blip>
                    <a:srcRect b="14651"/>
                    <a:stretch/>
                  </pic:blipFill>
                  <pic:spPr bwMode="auto">
                    <a:xfrm>
                      <a:off x="0" y="0"/>
                      <a:ext cx="1169902" cy="575037"/>
                    </a:xfrm>
                    <a:prstGeom prst="rect">
                      <a:avLst/>
                    </a:prstGeom>
                    <a:ln>
                      <a:noFill/>
                    </a:ln>
                    <a:extLst>
                      <a:ext uri="{53640926-AAD7-44D8-BBD7-CCE9431645EC}">
                        <a14:shadowObscured xmlns:a14="http://schemas.microsoft.com/office/drawing/2010/main"/>
                      </a:ext>
                    </a:extLst>
                  </pic:spPr>
                </pic:pic>
              </a:graphicData>
            </a:graphic>
          </wp:inline>
        </w:drawing>
      </w:r>
      <w:bookmarkStart w:id="0" w:name="Enclosure"/>
      <w:bookmarkEnd w:id="0"/>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____________________________</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Kieron Nolan, CEO, iSwap Euro B.V</w:t>
      </w:r>
      <w:bookmarkStart w:id="1" w:name="bcc"/>
      <w:bookmarkEnd w:id="1"/>
      <w:r>
        <w:rPr>
          <w:rFonts w:cstheme="minorHAnsi"/>
        </w:rPr>
        <w:t>.</w:t>
      </w:r>
    </w:p>
    <w:p w14:paraId="58E6E2C8" w14:textId="77777777" w:rsidR="004D2094" w:rsidRDefault="004D2094">
      <w:pPr>
        <w:sectPr w:rsidR="004D2094">
          <w:headerReference w:type="even" r:id="rId9"/>
          <w:headerReference w:type="default" r:id="rId10"/>
          <w:footerReference w:type="even" r:id="rId11"/>
          <w:footerReference w:type="default" r:id="rId12"/>
          <w:headerReference w:type="first" r:id="rId13"/>
          <w:footerReference w:type="first" r:id="rId14"/>
          <w:pgSz w:w="12240" w:h="15840"/>
          <w:pgMar w:top="920" w:right="1320" w:bottom="960" w:left="1320" w:header="0" w:footer="766" w:gutter="0"/>
          <w:pgNumType w:start="2"/>
          <w:cols w:space="720"/>
        </w:sectPr>
      </w:pPr>
    </w:p>
    <w:p w14:paraId="2C96ECA6" w14:textId="77777777" w:rsidR="004D2094" w:rsidRDefault="00685F7D">
      <w:pPr>
        <w:pStyle w:val="Heading1"/>
        <w:spacing w:before="80"/>
        <w:ind w:left="2970" w:firstLine="720"/>
      </w:pPr>
      <w:r>
        <w:lastRenderedPageBreak/>
        <w:t>ATTACHMENT A</w:t>
      </w:r>
    </w:p>
    <w:p w14:paraId="3501558D" w14:textId="77777777" w:rsidR="004D2094" w:rsidRDefault="004D2094">
      <w:pPr>
        <w:pStyle w:val="BodyText"/>
        <w:ind w:left="3409" w:right="3030"/>
        <w:jc w:val="center"/>
      </w:pPr>
    </w:p>
    <w:p w14:paraId="0F3BD360" w14:textId="0B7FE02C" w:rsidR="004D2094" w:rsidRDefault="00685F7D">
      <w:pPr>
        <w:pStyle w:val="BodyText"/>
        <w:ind w:left="3409" w:right="3030"/>
        <w:jc w:val="center"/>
      </w:pPr>
      <w:r>
        <w:t>Redline of Rulebook</w:t>
      </w:r>
    </w:p>
    <w:p w14:paraId="0528B27D" w14:textId="77777777" w:rsidR="004D2094" w:rsidRDefault="004D2094">
      <w:pPr>
        <w:pStyle w:val="BodyText"/>
        <w:ind w:right="3030"/>
      </w:pPr>
    </w:p>
    <w:p w14:paraId="05542A20" w14:textId="77777777" w:rsidR="004D2094" w:rsidRDefault="00685F7D">
      <w:pPr>
        <w:rPr>
          <w:b/>
        </w:rPr>
      </w:pPr>
      <w:r>
        <w:rPr>
          <w:b/>
        </w:rPr>
        <w:br w:type="page"/>
      </w:r>
    </w:p>
    <w:p w14:paraId="08E0B065" w14:textId="77777777" w:rsidR="004D2094" w:rsidRDefault="00685F7D">
      <w:pPr>
        <w:pStyle w:val="BodyText"/>
        <w:ind w:left="2689" w:right="3030" w:firstLine="720"/>
        <w:jc w:val="center"/>
      </w:pPr>
      <w:r>
        <w:rPr>
          <w:b/>
        </w:rPr>
        <w:lastRenderedPageBreak/>
        <w:t>ATTACHMENT B</w:t>
      </w:r>
    </w:p>
    <w:p w14:paraId="2EDBD0F5" w14:textId="77777777" w:rsidR="004D2094" w:rsidRDefault="004D2094">
      <w:pPr>
        <w:pStyle w:val="BodyText"/>
        <w:ind w:left="3409" w:right="3030"/>
        <w:jc w:val="center"/>
        <w:rPr>
          <w:b/>
        </w:rPr>
      </w:pPr>
    </w:p>
    <w:p w14:paraId="41EC1EAC" w14:textId="77777777" w:rsidR="004D2094" w:rsidRDefault="00685F7D">
      <w:pPr>
        <w:pStyle w:val="BodyText"/>
        <w:ind w:left="3409" w:right="3030"/>
        <w:jc w:val="center"/>
      </w:pPr>
      <w:r>
        <w:t>Updated Version of Rulebook</w:t>
      </w:r>
    </w:p>
    <w:p w14:paraId="1A6173E5" w14:textId="77777777" w:rsidR="004D2094" w:rsidRDefault="004D2094">
      <w:pPr>
        <w:pStyle w:val="BodyText"/>
        <w:ind w:left="3409" w:right="3030"/>
        <w:jc w:val="center"/>
        <w:rPr>
          <w:b/>
        </w:rPr>
      </w:pPr>
    </w:p>
    <w:p w14:paraId="27A7CFA4" w14:textId="77777777" w:rsidR="004D2094" w:rsidRDefault="004D2094">
      <w:pPr>
        <w:pStyle w:val="BodyText"/>
        <w:ind w:left="3409" w:right="3030"/>
        <w:jc w:val="center"/>
      </w:pPr>
    </w:p>
    <w:p w14:paraId="6BD589F0" w14:textId="77777777" w:rsidR="004D2094" w:rsidRDefault="004D2094">
      <w:pPr>
        <w:pStyle w:val="BodyText"/>
        <w:ind w:left="3409" w:right="3030"/>
        <w:jc w:val="center"/>
        <w:sectPr w:rsidR="004D2094">
          <w:pgSz w:w="12240" w:h="15840"/>
          <w:pgMar w:top="920" w:right="1320" w:bottom="960" w:left="1320" w:header="0" w:footer="766" w:gutter="0"/>
          <w:cols w:space="720"/>
        </w:sectPr>
      </w:pPr>
    </w:p>
    <w:p w14:paraId="7A19A156" w14:textId="77777777" w:rsidR="004D2094" w:rsidRDefault="00685F7D">
      <w:pPr>
        <w:pStyle w:val="Heading1"/>
        <w:spacing w:before="80"/>
        <w:ind w:left="2970" w:firstLine="720"/>
      </w:pPr>
      <w:r>
        <w:lastRenderedPageBreak/>
        <w:t>ATTACHMENT C</w:t>
      </w:r>
    </w:p>
    <w:p w14:paraId="444F68D6" w14:textId="77777777" w:rsidR="004D2094" w:rsidRDefault="004D2094">
      <w:pPr>
        <w:pStyle w:val="BodyText"/>
        <w:ind w:left="3409" w:right="3030"/>
        <w:jc w:val="center"/>
      </w:pPr>
    </w:p>
    <w:p w14:paraId="3575B8AD" w14:textId="77777777" w:rsidR="004D2094" w:rsidRDefault="00685F7D">
      <w:pPr>
        <w:pStyle w:val="BodyText"/>
        <w:ind w:left="3409" w:right="3030"/>
        <w:jc w:val="center"/>
      </w:pPr>
      <w:r>
        <w:t xml:space="preserve">Redline of </w:t>
      </w:r>
    </w:p>
    <w:p w14:paraId="003AA403" w14:textId="77777777" w:rsidR="004D2094" w:rsidRDefault="00685F7D">
      <w:pPr>
        <w:pStyle w:val="BodyText"/>
        <w:ind w:left="3409" w:right="3030"/>
        <w:jc w:val="center"/>
      </w:pPr>
      <w:r>
        <w:t>Order Book Market Protocol</w:t>
      </w:r>
    </w:p>
    <w:p w14:paraId="64B2AE6D" w14:textId="77777777" w:rsidR="004D2094" w:rsidRDefault="004D2094">
      <w:pPr>
        <w:pStyle w:val="BodyText"/>
        <w:ind w:left="3409" w:right="3030"/>
        <w:jc w:val="center"/>
        <w:sectPr w:rsidR="004D2094">
          <w:pgSz w:w="12240" w:h="15840"/>
          <w:pgMar w:top="920" w:right="1320" w:bottom="960" w:left="1320" w:header="0" w:footer="766" w:gutter="0"/>
          <w:cols w:space="720"/>
        </w:sectPr>
      </w:pPr>
    </w:p>
    <w:p w14:paraId="35DA734D" w14:textId="77777777" w:rsidR="004D2094" w:rsidRDefault="00685F7D">
      <w:pPr>
        <w:pStyle w:val="BodyText"/>
        <w:ind w:left="2689" w:right="3030" w:firstLine="720"/>
        <w:jc w:val="center"/>
      </w:pPr>
      <w:r>
        <w:rPr>
          <w:b/>
        </w:rPr>
        <w:lastRenderedPageBreak/>
        <w:t>ATTACHMENT D</w:t>
      </w:r>
    </w:p>
    <w:p w14:paraId="188621D3" w14:textId="77777777" w:rsidR="004D2094" w:rsidRDefault="004D2094">
      <w:pPr>
        <w:pStyle w:val="BodyText"/>
        <w:ind w:left="3409" w:right="3030"/>
        <w:jc w:val="center"/>
        <w:rPr>
          <w:b/>
        </w:rPr>
      </w:pPr>
    </w:p>
    <w:p w14:paraId="6CCC4EC0" w14:textId="77777777" w:rsidR="004D2094" w:rsidRDefault="00685F7D">
      <w:pPr>
        <w:pStyle w:val="BodyText"/>
        <w:ind w:left="3409" w:right="3030"/>
        <w:jc w:val="center"/>
      </w:pPr>
      <w:r>
        <w:t>Updated Version of</w:t>
      </w:r>
    </w:p>
    <w:p w14:paraId="74F6174E" w14:textId="77777777" w:rsidR="004D2094" w:rsidRDefault="00685F7D">
      <w:pPr>
        <w:pStyle w:val="BodyText"/>
        <w:ind w:left="3409" w:right="3030"/>
        <w:jc w:val="center"/>
      </w:pPr>
      <w:r>
        <w:t>Order Book Market Protocol</w:t>
      </w:r>
    </w:p>
    <w:p w14:paraId="1FE8F968" w14:textId="77777777" w:rsidR="004D2094" w:rsidRDefault="004D2094">
      <w:pPr>
        <w:pStyle w:val="BodyText"/>
        <w:ind w:left="3409" w:right="3030"/>
        <w:jc w:val="center"/>
        <w:sectPr w:rsidR="004D2094">
          <w:pgSz w:w="12240" w:h="15840"/>
          <w:pgMar w:top="920" w:right="1320" w:bottom="960" w:left="1320" w:header="0" w:footer="766" w:gutter="0"/>
          <w:cols w:space="720"/>
        </w:sectPr>
      </w:pPr>
    </w:p>
    <w:p w14:paraId="47B4DE2D" w14:textId="77777777" w:rsidR="004D2094" w:rsidRDefault="00685F7D">
      <w:pPr>
        <w:pStyle w:val="Heading1"/>
        <w:spacing w:before="80"/>
        <w:ind w:left="2970" w:firstLine="720"/>
      </w:pPr>
      <w:r>
        <w:t>ATTACHMENT E</w:t>
      </w:r>
    </w:p>
    <w:p w14:paraId="00BC448F" w14:textId="77777777" w:rsidR="004D2094" w:rsidRDefault="004D2094">
      <w:pPr>
        <w:pStyle w:val="BodyText"/>
        <w:ind w:left="3409" w:right="3030"/>
        <w:jc w:val="center"/>
      </w:pPr>
    </w:p>
    <w:p w14:paraId="519EDE1E" w14:textId="77777777" w:rsidR="004D2094" w:rsidRDefault="00685F7D">
      <w:pPr>
        <w:pStyle w:val="BodyText"/>
        <w:ind w:left="3409" w:right="3030"/>
        <w:jc w:val="center"/>
      </w:pPr>
      <w:r>
        <w:t>Redline of Targeted Streaming Market Protocol</w:t>
      </w:r>
    </w:p>
    <w:p w14:paraId="56BBF945" w14:textId="77777777" w:rsidR="004D2094" w:rsidRDefault="004D2094">
      <w:pPr>
        <w:pStyle w:val="BodyText"/>
        <w:ind w:left="3409" w:right="3030"/>
        <w:jc w:val="center"/>
        <w:sectPr w:rsidR="004D2094">
          <w:pgSz w:w="12240" w:h="15840"/>
          <w:pgMar w:top="920" w:right="1320" w:bottom="960" w:left="1320" w:header="0" w:footer="766" w:gutter="0"/>
          <w:cols w:space="720"/>
        </w:sectPr>
      </w:pPr>
    </w:p>
    <w:p w14:paraId="04569F3E" w14:textId="77777777" w:rsidR="004D2094" w:rsidRDefault="00685F7D">
      <w:pPr>
        <w:pStyle w:val="BodyText"/>
        <w:ind w:left="2689" w:right="3030" w:firstLine="720"/>
        <w:jc w:val="center"/>
      </w:pPr>
      <w:r>
        <w:rPr>
          <w:b/>
        </w:rPr>
        <w:t>ATTACHMENT F</w:t>
      </w:r>
    </w:p>
    <w:p w14:paraId="0A27B277" w14:textId="77777777" w:rsidR="004D2094" w:rsidRDefault="004D2094">
      <w:pPr>
        <w:pStyle w:val="BodyText"/>
        <w:ind w:left="3409" w:right="3030"/>
        <w:jc w:val="center"/>
        <w:rPr>
          <w:b/>
        </w:rPr>
      </w:pPr>
    </w:p>
    <w:p w14:paraId="2FF647C3" w14:textId="77777777" w:rsidR="004D2094" w:rsidRDefault="00685F7D">
      <w:pPr>
        <w:pStyle w:val="BodyText"/>
        <w:ind w:left="3409" w:right="3030"/>
        <w:jc w:val="center"/>
      </w:pPr>
      <w:r>
        <w:t>Updated Version of Targeted Streaming Market Protocol</w:t>
      </w:r>
    </w:p>
    <w:p w14:paraId="162BD717" w14:textId="77777777" w:rsidR="004D2094" w:rsidRDefault="004D2094">
      <w:pPr>
        <w:pStyle w:val="BodyText"/>
        <w:ind w:left="3409" w:right="3030"/>
        <w:jc w:val="center"/>
      </w:pPr>
    </w:p>
    <w:p w14:paraId="2AE73944" w14:textId="77777777" w:rsidR="004D2094" w:rsidRDefault="004D2094">
      <w:pPr>
        <w:pStyle w:val="BodyText"/>
        <w:ind w:left="3409" w:right="3030"/>
        <w:jc w:val="center"/>
        <w:sectPr w:rsidR="004D2094">
          <w:pgSz w:w="12240" w:h="15840"/>
          <w:pgMar w:top="920" w:right="1320" w:bottom="960" w:left="1320" w:header="0" w:footer="766" w:gutter="0"/>
          <w:cols w:space="720"/>
        </w:sectPr>
      </w:pPr>
    </w:p>
    <w:p w14:paraId="038CAA1E" w14:textId="77777777" w:rsidR="004D2094" w:rsidRDefault="00685F7D">
      <w:pPr>
        <w:pStyle w:val="Heading1"/>
        <w:spacing w:before="80"/>
        <w:ind w:left="2970" w:firstLine="720"/>
      </w:pPr>
      <w:r>
        <w:t>ATTACHMENT G</w:t>
      </w:r>
    </w:p>
    <w:p w14:paraId="4666EE28" w14:textId="77777777" w:rsidR="004D2094" w:rsidRDefault="004D2094">
      <w:pPr>
        <w:pStyle w:val="BodyText"/>
        <w:ind w:left="3409" w:right="3030"/>
        <w:jc w:val="center"/>
      </w:pPr>
    </w:p>
    <w:p w14:paraId="75CB4347" w14:textId="43B44B1F" w:rsidR="004D2094" w:rsidRDefault="00685F7D">
      <w:pPr>
        <w:pStyle w:val="BodyText"/>
        <w:ind w:left="3409" w:right="3030"/>
        <w:jc w:val="center"/>
      </w:pPr>
      <w:r>
        <w:t xml:space="preserve">Redline of </w:t>
      </w:r>
      <w:r w:rsidR="003D2F2E">
        <w:t>Trade Review and Error Policy</w:t>
      </w:r>
    </w:p>
    <w:p w14:paraId="11E0F754" w14:textId="77777777" w:rsidR="004D2094" w:rsidRDefault="004D2094">
      <w:pPr>
        <w:pStyle w:val="BodyText"/>
        <w:ind w:left="3409" w:right="3030"/>
        <w:jc w:val="center"/>
        <w:sectPr w:rsidR="004D2094">
          <w:pgSz w:w="12240" w:h="15840"/>
          <w:pgMar w:top="920" w:right="1320" w:bottom="960" w:left="1320" w:header="0" w:footer="766" w:gutter="0"/>
          <w:cols w:space="720"/>
        </w:sectPr>
      </w:pPr>
    </w:p>
    <w:p w14:paraId="7E7D00CB" w14:textId="77777777" w:rsidR="004D2094" w:rsidRDefault="00685F7D">
      <w:pPr>
        <w:pStyle w:val="BodyText"/>
        <w:ind w:left="2689" w:right="3030" w:firstLine="720"/>
        <w:jc w:val="center"/>
      </w:pPr>
      <w:r>
        <w:rPr>
          <w:b/>
        </w:rPr>
        <w:t>ATTACHMENT H</w:t>
      </w:r>
    </w:p>
    <w:p w14:paraId="1C945D31" w14:textId="77777777" w:rsidR="004D2094" w:rsidRDefault="004D2094">
      <w:pPr>
        <w:pStyle w:val="BodyText"/>
        <w:ind w:left="3409" w:right="3030"/>
        <w:jc w:val="center"/>
        <w:rPr>
          <w:b/>
        </w:rPr>
      </w:pPr>
    </w:p>
    <w:p w14:paraId="02C7D495" w14:textId="7850E86A" w:rsidR="004D2094" w:rsidRDefault="00685F7D">
      <w:pPr>
        <w:pStyle w:val="BodyText"/>
        <w:ind w:left="3409" w:right="3030"/>
        <w:jc w:val="center"/>
      </w:pPr>
      <w:r>
        <w:t xml:space="preserve">Updated Version of </w:t>
      </w:r>
      <w:r w:rsidR="003D2F2E">
        <w:t>Trade Review and Error Policy</w:t>
      </w:r>
    </w:p>
    <w:p w14:paraId="4732F8F3" w14:textId="33262C71" w:rsidR="004D2094" w:rsidRDefault="004D2094">
      <w:pPr>
        <w:pStyle w:val="BodyText"/>
        <w:ind w:left="3409" w:right="3030"/>
        <w:jc w:val="center"/>
      </w:pPr>
    </w:p>
    <w:p w14:paraId="5A83C723" w14:textId="0C7B6CA0" w:rsidR="00BD73E9" w:rsidRDefault="00BD73E9">
      <w:pPr>
        <w:pStyle w:val="BodyText"/>
        <w:ind w:left="3409" w:right="3030"/>
        <w:jc w:val="center"/>
      </w:pPr>
    </w:p>
    <w:p w14:paraId="7602E09B" w14:textId="676F9A22" w:rsidR="00BD73E9" w:rsidRDefault="00BD73E9">
      <w:pPr>
        <w:pStyle w:val="BodyText"/>
        <w:ind w:left="3409" w:right="3030"/>
        <w:jc w:val="center"/>
      </w:pPr>
    </w:p>
    <w:p w14:paraId="3F79060F" w14:textId="20EA4305" w:rsidR="00BD73E9" w:rsidRDefault="00BD73E9">
      <w:pPr>
        <w:pStyle w:val="BodyText"/>
        <w:ind w:left="3409" w:right="3030"/>
        <w:jc w:val="center"/>
      </w:pPr>
    </w:p>
    <w:p w14:paraId="5619DAED" w14:textId="38F09435" w:rsidR="00BD73E9" w:rsidRDefault="00BD73E9">
      <w:pPr>
        <w:pStyle w:val="BodyText"/>
        <w:ind w:left="3409" w:right="3030"/>
        <w:jc w:val="center"/>
      </w:pPr>
    </w:p>
    <w:p w14:paraId="0072947E" w14:textId="46B75414" w:rsidR="00BD73E9" w:rsidRDefault="00BD73E9">
      <w:pPr>
        <w:pStyle w:val="BodyText"/>
        <w:ind w:left="3409" w:right="3030"/>
        <w:jc w:val="center"/>
      </w:pPr>
    </w:p>
    <w:p w14:paraId="022166DA" w14:textId="56736122" w:rsidR="00BD73E9" w:rsidRDefault="00BD73E9">
      <w:pPr>
        <w:pStyle w:val="BodyText"/>
        <w:ind w:left="3409" w:right="3030"/>
        <w:jc w:val="center"/>
      </w:pPr>
    </w:p>
    <w:p w14:paraId="23622814" w14:textId="07A83FC4" w:rsidR="00BD73E9" w:rsidRDefault="00BD73E9">
      <w:pPr>
        <w:pStyle w:val="BodyText"/>
        <w:ind w:left="3409" w:right="3030"/>
        <w:jc w:val="center"/>
      </w:pPr>
    </w:p>
    <w:p w14:paraId="5CA2F407" w14:textId="7278A8BA" w:rsidR="00BD73E9" w:rsidRDefault="00BD73E9">
      <w:pPr>
        <w:pStyle w:val="BodyText"/>
        <w:ind w:left="3409" w:right="3030"/>
        <w:jc w:val="center"/>
      </w:pPr>
    </w:p>
    <w:p w14:paraId="19EDCEE6" w14:textId="5327139D" w:rsidR="00BD73E9" w:rsidRDefault="00BD73E9">
      <w:pPr>
        <w:pStyle w:val="BodyText"/>
        <w:ind w:left="3409" w:right="3030"/>
        <w:jc w:val="center"/>
      </w:pPr>
    </w:p>
    <w:p w14:paraId="1D284182" w14:textId="2C65D90B" w:rsidR="00BD73E9" w:rsidRDefault="00BD73E9">
      <w:pPr>
        <w:pStyle w:val="BodyText"/>
        <w:ind w:left="3409" w:right="3030"/>
        <w:jc w:val="center"/>
      </w:pPr>
    </w:p>
    <w:p w14:paraId="5A44330B" w14:textId="056701BE" w:rsidR="00BD73E9" w:rsidRDefault="00BD73E9">
      <w:pPr>
        <w:pStyle w:val="BodyText"/>
        <w:ind w:left="3409" w:right="3030"/>
        <w:jc w:val="center"/>
      </w:pPr>
    </w:p>
    <w:p w14:paraId="5BBA9A35" w14:textId="20BAC856" w:rsidR="00BD73E9" w:rsidRDefault="00BD73E9">
      <w:pPr>
        <w:pStyle w:val="BodyText"/>
        <w:ind w:left="3409" w:right="3030"/>
        <w:jc w:val="center"/>
      </w:pPr>
    </w:p>
    <w:p w14:paraId="38A43FFE" w14:textId="1037C852" w:rsidR="00BD73E9" w:rsidRDefault="00BD73E9">
      <w:pPr>
        <w:pStyle w:val="BodyText"/>
        <w:ind w:left="3409" w:right="3030"/>
        <w:jc w:val="center"/>
      </w:pPr>
    </w:p>
    <w:p w14:paraId="470CAB7C" w14:textId="4C1B88A4" w:rsidR="00BD73E9" w:rsidRDefault="00BD73E9">
      <w:pPr>
        <w:pStyle w:val="BodyText"/>
        <w:ind w:left="3409" w:right="3030"/>
        <w:jc w:val="center"/>
      </w:pPr>
    </w:p>
    <w:p w14:paraId="5755D830" w14:textId="135396C3" w:rsidR="00BD73E9" w:rsidRDefault="00BD73E9">
      <w:pPr>
        <w:pStyle w:val="BodyText"/>
        <w:ind w:left="3409" w:right="3030"/>
        <w:jc w:val="center"/>
      </w:pPr>
    </w:p>
    <w:p w14:paraId="08CB6AD8" w14:textId="7ECE9630" w:rsidR="00BD73E9" w:rsidRDefault="00BD73E9">
      <w:pPr>
        <w:pStyle w:val="BodyText"/>
        <w:ind w:left="3409" w:right="3030"/>
        <w:jc w:val="center"/>
      </w:pPr>
    </w:p>
    <w:p w14:paraId="5664B8B5" w14:textId="710EC899" w:rsidR="00BD73E9" w:rsidRDefault="00BD73E9">
      <w:pPr>
        <w:pStyle w:val="BodyText"/>
        <w:ind w:left="3409" w:right="3030"/>
        <w:jc w:val="center"/>
      </w:pPr>
    </w:p>
    <w:p w14:paraId="5F329568" w14:textId="329AB27D" w:rsidR="00BD73E9" w:rsidRDefault="00BD73E9">
      <w:pPr>
        <w:pStyle w:val="BodyText"/>
        <w:ind w:left="3409" w:right="3030"/>
        <w:jc w:val="center"/>
      </w:pPr>
    </w:p>
    <w:p w14:paraId="73BE3AFA" w14:textId="63E9734B" w:rsidR="00BD73E9" w:rsidRDefault="00BD73E9">
      <w:pPr>
        <w:pStyle w:val="BodyText"/>
        <w:ind w:left="3409" w:right="3030"/>
        <w:jc w:val="center"/>
      </w:pPr>
    </w:p>
    <w:p w14:paraId="0DF8E26F" w14:textId="20137C2A" w:rsidR="00BD73E9" w:rsidRDefault="00BD73E9">
      <w:pPr>
        <w:pStyle w:val="BodyText"/>
        <w:ind w:left="3409" w:right="3030"/>
        <w:jc w:val="center"/>
      </w:pPr>
    </w:p>
    <w:p w14:paraId="268F27CF" w14:textId="5CF6EDCA" w:rsidR="00BD73E9" w:rsidRDefault="00BD73E9">
      <w:pPr>
        <w:pStyle w:val="BodyText"/>
        <w:ind w:left="3409" w:right="3030"/>
        <w:jc w:val="center"/>
      </w:pPr>
    </w:p>
    <w:p w14:paraId="080D4410" w14:textId="7FF8DFF1" w:rsidR="00BD73E9" w:rsidRDefault="00BD73E9">
      <w:pPr>
        <w:pStyle w:val="BodyText"/>
        <w:ind w:left="3409" w:right="3030"/>
        <w:jc w:val="center"/>
      </w:pPr>
    </w:p>
    <w:p w14:paraId="09B4215B" w14:textId="5E705CD3" w:rsidR="00BD73E9" w:rsidRDefault="00BD73E9">
      <w:pPr>
        <w:pStyle w:val="BodyText"/>
        <w:ind w:left="3409" w:right="3030"/>
        <w:jc w:val="center"/>
      </w:pPr>
    </w:p>
    <w:p w14:paraId="17A5F068" w14:textId="540492E2" w:rsidR="00BD73E9" w:rsidRDefault="00BD73E9">
      <w:pPr>
        <w:pStyle w:val="BodyText"/>
        <w:ind w:left="3409" w:right="3030"/>
        <w:jc w:val="center"/>
      </w:pPr>
    </w:p>
    <w:p w14:paraId="4E83BE6B" w14:textId="2F2CF24D" w:rsidR="00BD73E9" w:rsidRDefault="00BD73E9">
      <w:pPr>
        <w:pStyle w:val="BodyText"/>
        <w:ind w:left="3409" w:right="3030"/>
        <w:jc w:val="center"/>
      </w:pPr>
    </w:p>
    <w:p w14:paraId="6A584F3C" w14:textId="58E493C7" w:rsidR="00BD73E9" w:rsidRDefault="00BD73E9">
      <w:pPr>
        <w:pStyle w:val="BodyText"/>
        <w:ind w:left="3409" w:right="3030"/>
        <w:jc w:val="center"/>
      </w:pPr>
    </w:p>
    <w:p w14:paraId="5406111C" w14:textId="07CB3485" w:rsidR="00BD73E9" w:rsidRDefault="00BD73E9">
      <w:pPr>
        <w:pStyle w:val="BodyText"/>
        <w:ind w:left="3409" w:right="3030"/>
        <w:jc w:val="center"/>
      </w:pPr>
    </w:p>
    <w:p w14:paraId="19AA8186" w14:textId="3D37B5CA" w:rsidR="00BD73E9" w:rsidRDefault="00BD73E9">
      <w:pPr>
        <w:pStyle w:val="BodyText"/>
        <w:ind w:left="3409" w:right="3030"/>
        <w:jc w:val="center"/>
      </w:pPr>
    </w:p>
    <w:p w14:paraId="1D45E47F" w14:textId="1D5B9502" w:rsidR="00BD73E9" w:rsidRDefault="00BD73E9">
      <w:pPr>
        <w:pStyle w:val="BodyText"/>
        <w:ind w:left="3409" w:right="3030"/>
        <w:jc w:val="center"/>
      </w:pPr>
    </w:p>
    <w:p w14:paraId="5D704265" w14:textId="36B00046" w:rsidR="00BD73E9" w:rsidRDefault="00BD73E9">
      <w:pPr>
        <w:pStyle w:val="BodyText"/>
        <w:ind w:left="3409" w:right="3030"/>
        <w:jc w:val="center"/>
      </w:pPr>
    </w:p>
    <w:p w14:paraId="19074045" w14:textId="46394B71" w:rsidR="00BD73E9" w:rsidRDefault="00BD73E9">
      <w:pPr>
        <w:pStyle w:val="BodyText"/>
        <w:ind w:left="3409" w:right="3030"/>
        <w:jc w:val="center"/>
      </w:pPr>
    </w:p>
    <w:p w14:paraId="1F10069E" w14:textId="44DAA9B3" w:rsidR="00BD73E9" w:rsidRDefault="00BD73E9">
      <w:pPr>
        <w:pStyle w:val="BodyText"/>
        <w:ind w:left="3409" w:right="3030"/>
        <w:jc w:val="center"/>
      </w:pPr>
    </w:p>
    <w:p w14:paraId="13AD0AC0" w14:textId="70822F9B" w:rsidR="00BD73E9" w:rsidRDefault="00BD73E9">
      <w:pPr>
        <w:pStyle w:val="BodyText"/>
        <w:ind w:left="3409" w:right="3030"/>
        <w:jc w:val="center"/>
      </w:pPr>
    </w:p>
    <w:p w14:paraId="4D692E91" w14:textId="572C41D2" w:rsidR="00BD73E9" w:rsidRDefault="00BD73E9">
      <w:pPr>
        <w:pStyle w:val="BodyText"/>
        <w:ind w:left="3409" w:right="3030"/>
        <w:jc w:val="center"/>
      </w:pPr>
    </w:p>
    <w:p w14:paraId="57E60AA0" w14:textId="2F328733" w:rsidR="00BD73E9" w:rsidRDefault="00BD73E9">
      <w:pPr>
        <w:pStyle w:val="BodyText"/>
        <w:ind w:left="3409" w:right="3030"/>
        <w:jc w:val="center"/>
      </w:pPr>
    </w:p>
    <w:p w14:paraId="407978A8" w14:textId="0F16A9AA" w:rsidR="00BD73E9" w:rsidRDefault="00BD73E9">
      <w:pPr>
        <w:pStyle w:val="BodyText"/>
        <w:ind w:left="3409" w:right="3030"/>
        <w:jc w:val="center"/>
      </w:pPr>
    </w:p>
    <w:p w14:paraId="7377900F" w14:textId="4CDE7D38" w:rsidR="00BD73E9" w:rsidRDefault="00BD73E9">
      <w:pPr>
        <w:pStyle w:val="BodyText"/>
        <w:ind w:left="3409" w:right="3030"/>
        <w:jc w:val="center"/>
      </w:pPr>
    </w:p>
    <w:p w14:paraId="0E76AB3B" w14:textId="7993C0C2" w:rsidR="00BD73E9" w:rsidRDefault="00BD73E9">
      <w:pPr>
        <w:pStyle w:val="BodyText"/>
        <w:ind w:left="3409" w:right="3030"/>
        <w:jc w:val="center"/>
      </w:pPr>
    </w:p>
    <w:p w14:paraId="3456D9DF" w14:textId="02F1228C" w:rsidR="00BD73E9" w:rsidRDefault="00BD73E9">
      <w:pPr>
        <w:pStyle w:val="BodyText"/>
        <w:ind w:left="3409" w:right="3030"/>
        <w:jc w:val="center"/>
      </w:pPr>
    </w:p>
    <w:p w14:paraId="77C702DD" w14:textId="28C5C65C" w:rsidR="00BD73E9" w:rsidRDefault="00BD73E9">
      <w:pPr>
        <w:pStyle w:val="BodyText"/>
        <w:ind w:left="3409" w:right="3030"/>
        <w:jc w:val="center"/>
      </w:pPr>
    </w:p>
    <w:p w14:paraId="46577B62" w14:textId="25252EC7" w:rsidR="00BD73E9" w:rsidRDefault="00BD73E9">
      <w:pPr>
        <w:pStyle w:val="BodyText"/>
        <w:ind w:left="3409" w:right="3030"/>
        <w:jc w:val="center"/>
      </w:pPr>
    </w:p>
    <w:p w14:paraId="1E804968" w14:textId="3A8CEEB4" w:rsidR="00BD73E9" w:rsidRDefault="00BD73E9">
      <w:pPr>
        <w:pStyle w:val="BodyText"/>
        <w:ind w:left="3409" w:right="3030"/>
        <w:jc w:val="center"/>
      </w:pPr>
    </w:p>
    <w:p w14:paraId="4BAE33A6" w14:textId="75005359" w:rsidR="00BD73E9" w:rsidRDefault="00BD73E9">
      <w:pPr>
        <w:pStyle w:val="BodyText"/>
        <w:ind w:left="3409" w:right="3030"/>
        <w:jc w:val="center"/>
      </w:pPr>
    </w:p>
    <w:p w14:paraId="288A7AB0" w14:textId="6391876E" w:rsidR="00BD73E9" w:rsidRDefault="00BD73E9">
      <w:pPr>
        <w:pStyle w:val="BodyText"/>
        <w:ind w:left="3409" w:right="3030"/>
        <w:jc w:val="center"/>
      </w:pPr>
    </w:p>
    <w:p w14:paraId="61056A77" w14:textId="27D23977" w:rsidR="00BD73E9" w:rsidRDefault="00BD73E9">
      <w:pPr>
        <w:pStyle w:val="BodyText"/>
        <w:ind w:left="3409" w:right="3030"/>
        <w:jc w:val="center"/>
      </w:pPr>
    </w:p>
    <w:p w14:paraId="46F342BA" w14:textId="7D53B1C2" w:rsidR="00BD73E9" w:rsidRDefault="00BD73E9">
      <w:pPr>
        <w:pStyle w:val="BodyText"/>
        <w:ind w:left="3409" w:right="3030"/>
        <w:jc w:val="center"/>
      </w:pPr>
    </w:p>
    <w:p w14:paraId="0ED757AA" w14:textId="764AD5B8" w:rsidR="00BD73E9" w:rsidRDefault="00BD73E9">
      <w:pPr>
        <w:pStyle w:val="BodyText"/>
        <w:ind w:left="3409" w:right="3030"/>
        <w:jc w:val="center"/>
      </w:pPr>
    </w:p>
    <w:p w14:paraId="2FF5E031" w14:textId="06A68475" w:rsidR="00BD73E9" w:rsidRDefault="00BD73E9">
      <w:pPr>
        <w:pStyle w:val="BodyText"/>
        <w:ind w:left="3409" w:right="3030"/>
        <w:jc w:val="center"/>
      </w:pPr>
    </w:p>
    <w:p w14:paraId="3D342903" w14:textId="15162DE3" w:rsidR="00BD73E9" w:rsidRDefault="00BD73E9">
      <w:pPr>
        <w:pStyle w:val="BodyText"/>
        <w:ind w:left="3409" w:right="3030"/>
        <w:jc w:val="center"/>
      </w:pPr>
    </w:p>
    <w:p w14:paraId="0EEB101F" w14:textId="6AD620A5" w:rsidR="00BD73E9" w:rsidRDefault="00BD73E9">
      <w:pPr>
        <w:pStyle w:val="BodyText"/>
        <w:ind w:left="3409" w:right="3030"/>
        <w:jc w:val="center"/>
      </w:pPr>
    </w:p>
    <w:p w14:paraId="645C663A" w14:textId="0CC76970" w:rsidR="00BD73E9" w:rsidRDefault="00BD73E9" w:rsidP="00BD73E9">
      <w:pPr>
        <w:pStyle w:val="BodyText"/>
        <w:ind w:left="2689" w:right="3030" w:firstLine="720"/>
        <w:jc w:val="center"/>
      </w:pPr>
      <w:r>
        <w:rPr>
          <w:b/>
        </w:rPr>
        <w:t>ATTACHMENT</w:t>
      </w:r>
      <w:r>
        <w:rPr>
          <w:b/>
        </w:rPr>
        <w:t xml:space="preserve"> I</w:t>
      </w:r>
    </w:p>
    <w:p w14:paraId="47CA9922" w14:textId="77777777" w:rsidR="00BD73E9" w:rsidRDefault="00BD73E9" w:rsidP="00BD73E9">
      <w:pPr>
        <w:pStyle w:val="BodyText"/>
        <w:ind w:left="3409" w:right="3030"/>
        <w:jc w:val="center"/>
        <w:rPr>
          <w:b/>
        </w:rPr>
      </w:pPr>
    </w:p>
    <w:p w14:paraId="33AF3A4D" w14:textId="57465772" w:rsidR="00BD73E9" w:rsidRDefault="00BD73E9">
      <w:pPr>
        <w:pStyle w:val="BodyText"/>
        <w:ind w:left="3409" w:right="3030"/>
        <w:jc w:val="center"/>
      </w:pPr>
      <w:r>
        <w:t>Combined</w:t>
      </w:r>
      <w:r>
        <w:t xml:space="preserve"> Version of </w:t>
      </w:r>
      <w:r>
        <w:t>Rulebook with all appendices as published to the webiste</w:t>
      </w:r>
    </w:p>
    <w:sectPr w:rsidR="00BD73E9">
      <w:pgSz w:w="12240" w:h="15840"/>
      <w:pgMar w:top="920" w:right="1320" w:bottom="960" w:left="1320" w:header="0" w:footer="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8008B" w14:textId="77777777" w:rsidR="004D2094" w:rsidRDefault="00685F7D">
      <w:r>
        <w:separator/>
      </w:r>
    </w:p>
  </w:endnote>
  <w:endnote w:type="continuationSeparator" w:id="0">
    <w:p w14:paraId="1ADA8461" w14:textId="77777777" w:rsidR="004D2094" w:rsidRDefault="0068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82A5" w14:textId="77777777" w:rsidR="00BD73E9" w:rsidRDefault="00BD7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9CAD" w14:textId="77777777" w:rsidR="004D2094" w:rsidRDefault="00BD73E9">
    <w:pPr>
      <w:pStyle w:val="Footer"/>
    </w:pPr>
    <w:r>
      <w:rPr>
        <w:noProof/>
      </w:rPr>
      <w:pict w14:anchorId="280CF326">
        <v:shapetype id="_x0000_t202" coordsize="21600,21600" o:spt="202" path="m,l,21600r21600,l21600,xe">
          <v:stroke joinstyle="miter"/>
          <v:path gradientshapeok="t" o:connecttype="rect"/>
        </v:shapetype>
        <v:shape id="MSIPCM9b004005893653112fe62919" o:spid="_x0000_s2082" type="#_x0000_t202" alt="{&quot;HashCode&quot;:2113054566,&quot;Height&quot;:792.0,&quot;Width&quot;:612.0,&quot;Placement&quot;:&quot;Footer&quot;,&quot;Index&quot;:&quot;Primary&quot;,&quot;Section&quot;:1,&quot;Top&quot;:0.0,&quot;Left&quot;:0.0}" style="position:absolute;margin-left:0;margin-top:752.45pt;width:612pt;height:24.55pt;z-index:251663872;mso-wrap-style:square;mso-position-horizontal:absolute;mso-position-horizontal-relative:page;mso-position-vertical:absolute;mso-position-vertical-relative:page;v-text-anchor:bottom" o:allowincell="f" filled="f" stroked="f">
          <v:textbox inset="20pt,0,,0">
            <w:txbxContent>
              <w:p w14:paraId="7E2A4BB9" w14:textId="1DECCB90" w:rsidR="004D2094" w:rsidRPr="001054AA" w:rsidRDefault="001054AA" w:rsidP="001054AA">
                <w:pPr>
                  <w:rPr>
                    <w:rFonts w:ascii="Arial Black" w:hAnsi="Arial Black"/>
                    <w:color w:val="0078D7"/>
                    <w:sz w:val="16"/>
                  </w:rPr>
                </w:pPr>
                <w:r w:rsidRPr="001054AA">
                  <w:rPr>
                    <w:rFonts w:ascii="Arial Black" w:hAnsi="Arial Black"/>
                    <w:color w:val="0078D7"/>
                    <w:sz w:val="16"/>
                  </w:rPr>
                  <w:t>Classification: Public</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5823" w14:textId="77777777" w:rsidR="004D2094" w:rsidRDefault="00BD73E9">
    <w:pPr>
      <w:pStyle w:val="Footer"/>
    </w:pPr>
    <w:r>
      <w:rPr>
        <w:noProof/>
      </w:rPr>
      <w:pict w14:anchorId="13D8C5D6">
        <v:shapetype id="_x0000_t202" coordsize="21600,21600" o:spt="202" path="m,l,21600r21600,l21600,xe">
          <v:stroke joinstyle="miter"/>
          <v:path gradientshapeok="t" o:connecttype="rect"/>
        </v:shapetype>
        <v:shape id="zzmpTrailer_1078_1B" o:spid="_x0000_s2088" type="#_x0000_t202" style="position:absolute;margin-left:0;margin-top:0;width:201.6pt;height:20.1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14:paraId="43FFAE4D" w14:textId="77777777" w:rsidR="004D2094" w:rsidRDefault="00685F7D">
                <w:pPr>
                  <w:pStyle w:val="MacPacTrailer"/>
                </w:pPr>
                <w:r>
                  <w:t xml:space="preserve">311735107.2 </w:t>
                </w:r>
              </w:p>
              <w:p w14:paraId="42CE8E0C" w14:textId="77777777" w:rsidR="004D2094" w:rsidRDefault="004D2094">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70370" w14:textId="77777777" w:rsidR="004D2094" w:rsidRDefault="00685F7D">
      <w:r>
        <w:separator/>
      </w:r>
    </w:p>
  </w:footnote>
  <w:footnote w:type="continuationSeparator" w:id="0">
    <w:p w14:paraId="0B8AA20D" w14:textId="77777777" w:rsidR="004D2094" w:rsidRDefault="00685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71A5" w14:textId="77777777" w:rsidR="00BD73E9" w:rsidRDefault="00BD7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2FB4" w14:textId="77777777" w:rsidR="004D2094" w:rsidRDefault="004D2094">
    <w:pPr>
      <w:pStyle w:val="Header"/>
    </w:pPr>
  </w:p>
  <w:p w14:paraId="77AAF0DE" w14:textId="77777777" w:rsidR="004D2094" w:rsidRDefault="00685F7D">
    <w:pPr>
      <w:pStyle w:val="Header"/>
      <w:jc w:val="right"/>
    </w:pPr>
    <w:r>
      <w:rPr>
        <w:rFonts w:ascii="Times New Roman"/>
        <w:noProof/>
        <w:sz w:val="20"/>
        <w:lang w:bidi="ar-SA"/>
      </w:rPr>
      <w:drawing>
        <wp:inline distT="0" distB="0" distL="0" distR="0" wp14:anchorId="21D407B3" wp14:editId="5E3811BA">
          <wp:extent cx="1261502" cy="4693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61502" cy="4693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C4E3" w14:textId="77777777" w:rsidR="00BD73E9" w:rsidRDefault="00BD7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C46CD"/>
    <w:multiLevelType w:val="hybridMultilevel"/>
    <w:tmpl w:val="D96EC928"/>
    <w:lvl w:ilvl="0" w:tplc="A6A0CA3E">
      <w:start w:val="1"/>
      <w:numFmt w:val="decimal"/>
      <w:lvlText w:val="%1."/>
      <w:lvlJc w:val="left"/>
      <w:pPr>
        <w:ind w:left="1199" w:hanging="360"/>
      </w:pPr>
      <w:rPr>
        <w:rFonts w:ascii="Arial" w:eastAsia="Arial" w:hAnsi="Arial" w:cs="Arial" w:hint="default"/>
        <w:spacing w:val="-1"/>
        <w:w w:val="100"/>
        <w:sz w:val="22"/>
        <w:szCs w:val="22"/>
        <w:lang w:val="en-US" w:eastAsia="en-US" w:bidi="en-US"/>
      </w:rPr>
    </w:lvl>
    <w:lvl w:ilvl="1" w:tplc="1F66D070">
      <w:numFmt w:val="bullet"/>
      <w:lvlText w:val="•"/>
      <w:lvlJc w:val="left"/>
      <w:pPr>
        <w:ind w:left="2040" w:hanging="360"/>
      </w:pPr>
      <w:rPr>
        <w:rFonts w:hint="default"/>
        <w:lang w:val="en-US" w:eastAsia="en-US" w:bidi="en-US"/>
      </w:rPr>
    </w:lvl>
    <w:lvl w:ilvl="2" w:tplc="16E01692">
      <w:numFmt w:val="bullet"/>
      <w:lvlText w:val="•"/>
      <w:lvlJc w:val="left"/>
      <w:pPr>
        <w:ind w:left="2880" w:hanging="360"/>
      </w:pPr>
      <w:rPr>
        <w:rFonts w:hint="default"/>
        <w:lang w:val="en-US" w:eastAsia="en-US" w:bidi="en-US"/>
      </w:rPr>
    </w:lvl>
    <w:lvl w:ilvl="3" w:tplc="35D6A922">
      <w:numFmt w:val="bullet"/>
      <w:lvlText w:val="•"/>
      <w:lvlJc w:val="left"/>
      <w:pPr>
        <w:ind w:left="3720" w:hanging="360"/>
      </w:pPr>
      <w:rPr>
        <w:rFonts w:hint="default"/>
        <w:lang w:val="en-US" w:eastAsia="en-US" w:bidi="en-US"/>
      </w:rPr>
    </w:lvl>
    <w:lvl w:ilvl="4" w:tplc="078A86D4">
      <w:numFmt w:val="bullet"/>
      <w:lvlText w:val="•"/>
      <w:lvlJc w:val="left"/>
      <w:pPr>
        <w:ind w:left="4560" w:hanging="360"/>
      </w:pPr>
      <w:rPr>
        <w:rFonts w:hint="default"/>
        <w:lang w:val="en-US" w:eastAsia="en-US" w:bidi="en-US"/>
      </w:rPr>
    </w:lvl>
    <w:lvl w:ilvl="5" w:tplc="17EE6116">
      <w:numFmt w:val="bullet"/>
      <w:lvlText w:val="•"/>
      <w:lvlJc w:val="left"/>
      <w:pPr>
        <w:ind w:left="5400" w:hanging="360"/>
      </w:pPr>
      <w:rPr>
        <w:rFonts w:hint="default"/>
        <w:lang w:val="en-US" w:eastAsia="en-US" w:bidi="en-US"/>
      </w:rPr>
    </w:lvl>
    <w:lvl w:ilvl="6" w:tplc="1F1481D0">
      <w:numFmt w:val="bullet"/>
      <w:lvlText w:val="•"/>
      <w:lvlJc w:val="left"/>
      <w:pPr>
        <w:ind w:left="6240" w:hanging="360"/>
      </w:pPr>
      <w:rPr>
        <w:rFonts w:hint="default"/>
        <w:lang w:val="en-US" w:eastAsia="en-US" w:bidi="en-US"/>
      </w:rPr>
    </w:lvl>
    <w:lvl w:ilvl="7" w:tplc="6A887B22">
      <w:numFmt w:val="bullet"/>
      <w:lvlText w:val="•"/>
      <w:lvlJc w:val="left"/>
      <w:pPr>
        <w:ind w:left="7080" w:hanging="360"/>
      </w:pPr>
      <w:rPr>
        <w:rFonts w:hint="default"/>
        <w:lang w:val="en-US" w:eastAsia="en-US" w:bidi="en-US"/>
      </w:rPr>
    </w:lvl>
    <w:lvl w:ilvl="8" w:tplc="6CEADEA0">
      <w:numFmt w:val="bullet"/>
      <w:lvlText w:val="•"/>
      <w:lvlJc w:val="left"/>
      <w:pPr>
        <w:ind w:left="7920" w:hanging="360"/>
      </w:pPr>
      <w:rPr>
        <w:rFonts w:hint="default"/>
        <w:lang w:val="en-US" w:eastAsia="en-US" w:bidi="en-US"/>
      </w:rPr>
    </w:lvl>
  </w:abstractNum>
  <w:abstractNum w:abstractNumId="1" w15:restartNumberingAfterBreak="0">
    <w:nsid w:val="5F9070B2"/>
    <w:multiLevelType w:val="hybridMultilevel"/>
    <w:tmpl w:val="3B2C5FB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16cid:durableId="1029068029">
    <w:abstractNumId w:val="0"/>
  </w:num>
  <w:num w:numId="2" w16cid:durableId="1927808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ForteTempFile" w:val="C:\Users\mcrosby\AppData\Local\Temp\b17ed932-95d7-4935-b121-6d72ed1405a1.docx"/>
    <w:docVar w:name="zzmp10LastTrailerInserted" w:val="^`~#mp!@⌝⌈⌜#;└┦78:xŕmC⌑Â2⌛DáVp’⌏•Æ$¿⌗·åB9!ïZl ¡Ò{ÑXTä»@A‹„₱ $âä⌓‡7⌗÷S⌟+⌒–&amp;ŦÖZ¸£¥©áPC‫gETÁ”'»YÃ&quot;üÅ1%Zˆò‡Ì′Ŧö1⌚T±⌃§g*⌑'⌛òEW‡m®ÀwÏíeŒ_N⌎Ý¹a£⌂Ó[uëÈ―‾Þ*ÊÖ&gt;9é¦:⌄&gt;Õî´′ŗ¹hÝIÄQ‰9⌓L&amp;8¬X\G`8011"/>
    <w:docVar w:name="zzmp10LastTrailerInserted_1078" w:val="^`~#mp!@⌝⌈⌜#;└┦78:xŕmC⌑Â2⌛DáVp’⌏•Æ$¿⌗·åB9!ïZl ¡Ò{ÑXTä»@A‹„₱ $âä⌓‡7⌗÷S⌟+⌒–&amp;ŦÖZ¸£¥©áPC‫gETÁ”'»YÃ&quot;üÅ1%Zˆò‡Ì′Ŧö1⌚T±⌃§g*⌑'⌛òEW‡m®ÀwÏíeŒ_N⌎Ý¹a£⌂Ó[uëÈ―‾Þ*ÊÖ&gt;9é¦:⌄&gt;Õî´′ŗ¹hÝIÄQ‰9⌓L&amp;8¬X\G`8011"/>
    <w:docVar w:name="zzmp10mSEGsValidated" w:val="1"/>
    <w:docVar w:name="zzmpCompatibilityMode" w:val="12"/>
    <w:docVar w:name="zzmpLegacyTrailerRemoved" w:val="True"/>
  </w:docVars>
  <w:rsids>
    <w:rsidRoot w:val="004D2094"/>
    <w:rsid w:val="001054AA"/>
    <w:rsid w:val="00291825"/>
    <w:rsid w:val="003D2F2E"/>
    <w:rsid w:val="004A0E20"/>
    <w:rsid w:val="004D2094"/>
    <w:rsid w:val="00685F7D"/>
    <w:rsid w:val="006C4ACC"/>
    <w:rsid w:val="00A83AB8"/>
    <w:rsid w:val="00AD77FF"/>
    <w:rsid w:val="00B42877"/>
    <w:rsid w:val="00BD73E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14:docId w14:val="5C3E7C94"/>
  <w15:docId w15:val="{B4714CB0-27E1-47B3-990D-0ED3CB30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68"/>
      <w:ind w:left="3409" w:right="3407"/>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9" w:right="117"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Arial" w:hAnsi="Arial" w:cs="Arial"/>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Arial" w:hAnsi="Arial" w:cs="Arial"/>
      <w:lang w:bidi="en-US"/>
    </w:rPr>
  </w:style>
  <w:style w:type="character" w:styleId="Hyperlink">
    <w:name w:val="Hyperlink"/>
    <w:basedOn w:val="DefaultParagraphFont"/>
    <w:uiPriority w:val="99"/>
    <w:unhideWhenUsed/>
    <w:rPr>
      <w:color w:val="0000FF" w:themeColor="hyperlink"/>
      <w:u w:val="single"/>
    </w:rPr>
  </w:style>
  <w:style w:type="paragraph" w:customStyle="1" w:styleId="MacPacTrailer">
    <w:name w:val="MacPac Trailer"/>
    <w:pPr>
      <w:autoSpaceDE/>
      <w:autoSpaceDN/>
      <w:spacing w:line="200" w:lineRule="exact"/>
    </w:pPr>
    <w:rPr>
      <w:rFonts w:ascii="Arial" w:eastAsia="Times New Roman" w:hAnsi="Arial" w:cs="Times New Roman"/>
      <w:sz w:val="15"/>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kieron.nolan@icap.com"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OPERASubmissionDocument" ma:contentTypeID="0x01010050170296905B894599F2150E7F84EDC100A9DD09BFA0EEF74A82F62ADCEE1467E1" ma:contentTypeVersion="25" ma:contentTypeDescription="" ma:contentTypeScope="" ma:versionID="307ac4ea9c2848cfbf6d7ec4e3d3eeee">
  <xsd:schema xmlns:xsd="http://www.w3.org/2001/XMLSchema" xmlns:xs="http://www.w3.org/2001/XMLSchema" xmlns:p="http://schemas.microsoft.com/office/2006/metadata/properties" xmlns:ns2="cc573818-549d-4568-8bfc-53f303adf877" xmlns:ns3="32b69374-469f-4520-bb8f-e3686cca3660" targetNamespace="http://schemas.microsoft.com/office/2006/metadata/properties" ma:root="true" ma:fieldsID="67f9d0d5a6b4f60e03233a625d8e28ba" ns2:_="" ns3:_="">
    <xsd:import namespace="cc573818-549d-4568-8bfc-53f303adf877"/>
    <xsd:import namespace="32b69374-469f-4520-bb8f-e3686cca3660"/>
    <xsd:element name="properties">
      <xsd:complexType>
        <xsd:sequence>
          <xsd:element name="documentManagement">
            <xsd:complexType>
              <xsd:all>
                <xsd:element ref="ns2:DocumentDescription" minOccurs="0"/>
                <xsd:element ref="ns2:DocumentNo" minOccurs="0"/>
                <xsd:element ref="ns2:DocumentDate" minOccurs="0"/>
                <xsd:element ref="ns3:RequestConfidentialTreatment" minOccurs="0"/>
                <xsd:element ref="ns2:AmendmentNo" minOccurs="0"/>
                <xsd:element ref="ns2:PublicationURL" minOccurs="0"/>
                <xsd:element ref="ns2:Publish" minOccurs="0"/>
                <xsd:element ref="ns2:DocumentGUID" minOccurs="0"/>
                <xsd:element ref="ns2:OPERADocumentType" minOccurs="0"/>
                <xsd:element ref="ns2:organizationacronym" minOccurs="0"/>
                <xsd:element ref="ns2:requestconfidentialtrea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73818-549d-4568-8bfc-53f303adf877" elementFormDefault="qualified">
    <xsd:import namespace="http://schemas.microsoft.com/office/2006/documentManagement/types"/>
    <xsd:import namespace="http://schemas.microsoft.com/office/infopath/2007/PartnerControls"/>
    <xsd:element name="DocumentDescription" ma:index="8" nillable="true" ma:displayName="Document Description" ma:internalName="DocumentDescription" ma:readOnly="false">
      <xsd:simpleType>
        <xsd:restriction base="dms:Note">
          <xsd:maxLength value="255"/>
        </xsd:restriction>
      </xsd:simpleType>
    </xsd:element>
    <xsd:element name="DocumentNo" ma:index="9" nillable="true" ma:displayName="Document Number" ma:internalName="DocumentNo" ma:readOnly="false">
      <xsd:simpleType>
        <xsd:restriction base="dms:Text">
          <xsd:maxLength value="255"/>
        </xsd:restriction>
      </xsd:simpleType>
    </xsd:element>
    <xsd:element name="DocumentDate" ma:index="10" nillable="true" ma:displayName="OPERA Document Date" ma:internalName="DocumentDate" ma:readOnly="false">
      <xsd:simpleType>
        <xsd:restriction base="dms:Text">
          <xsd:maxLength value="255"/>
        </xsd:restriction>
      </xsd:simpleType>
    </xsd:element>
    <xsd:element name="AmendmentNo" ma:index="12" nillable="true" ma:displayName="AmendmentNo" ma:internalName="AmendmentNo" ma:readOnly="false">
      <xsd:simpleType>
        <xsd:restriction base="dms:Text">
          <xsd:maxLength value="255"/>
        </xsd:restriction>
      </xsd:simpleType>
    </xsd:element>
    <xsd:element name="PublicationURL" ma:index="13" nillable="true" ma:displayName="PublicationURL" ma:format="Hyperlink" ma:internalName="Publication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 ma:index="14" nillable="true" ma:displayName="Publish" ma:default="1" ma:internalName="Publish" ma:readOnly="false">
      <xsd:simpleType>
        <xsd:restriction base="dms:Boolean"/>
      </xsd:simpleType>
    </xsd:element>
    <xsd:element name="DocumentGUID" ma:index="15" nillable="true" ma:displayName="Document GUID" ma:internalName="DocumentGUID" ma:readOnly="false">
      <xsd:simpleType>
        <xsd:restriction base="dms:Text">
          <xsd:maxLength value="255"/>
        </xsd:restriction>
      </xsd:simpleType>
    </xsd:element>
    <xsd:element name="OPERADocumentType" ma:index="16" nillable="true" ma:displayName="OPERA Document Type" ma:internalName="OPERADocumentType" ma:readOnly="false">
      <xsd:simpleType>
        <xsd:restriction base="dms:Text">
          <xsd:maxLength value="255"/>
        </xsd:restriction>
      </xsd:simpleType>
    </xsd:element>
    <xsd:element name="organizationacronym" ma:index="17" nillable="true" ma:displayName="OrganizationAcronym" ma:internalName="organizationacronym" ma:readOnly="false">
      <xsd:simpleType>
        <xsd:restriction base="dms:Text">
          <xsd:maxLength value="255"/>
        </xsd:restriction>
      </xsd:simpleType>
    </xsd:element>
    <xsd:element name="requestconfidentialtreatment" ma:index="18" nillable="true" ma:displayName="Request Confidential Treatment" ma:internalName="requestconfidentialtreatmen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b69374-469f-4520-bb8f-e3686cca3660" elementFormDefault="qualified">
    <xsd:import namespace="http://schemas.microsoft.com/office/2006/documentManagement/types"/>
    <xsd:import namespace="http://schemas.microsoft.com/office/infopath/2007/PartnerControls"/>
    <xsd:element name="RequestConfidentialTreatment" ma:index="11" nillable="true" ma:displayName="RequestConfidentialTreatment" ma:internalName="RequestConfidentialTreatment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 xmlns="cc573818-549d-4568-8bfc-53f303adf877">false</Publish>
    <organizationacronym xmlns="cc573818-549d-4568-8bfc-53f303adf877">ISBV</organizationacronym>
    <DocumentDescription xmlns="cc573818-549d-4568-8bfc-53f303adf877">Cover Letter</DocumentDescription>
    <AmendmentNo xmlns="cc573818-549d-4568-8bfc-53f303adf877">0</AmendmentNo>
    <RequestConfidentialTreatment xmlns="32b69374-469f-4520-bb8f-e3686cca3660">No</RequestConfidentialTreatment>
    <DocumentDate xmlns="cc573818-549d-4568-8bfc-53f303adf877">06/29/2023</DocumentDate>
    <OPERADocumentType xmlns="cc573818-549d-4568-8bfc-53f303adf877">Submission</OPERADocumentType>
    <requestconfidentialtreatment xmlns="cc573818-549d-4568-8bfc-53f303adf877" xsi:nil="true"/>
    <PublicationURL xmlns="cc573818-549d-4568-8bfc-53f303adf877">
      <Url xsi:nil="true"/>
      <Description xsi:nil="true"/>
    </PublicationURL>
    <DocumentNo xmlns="cc573818-549d-4568-8bfc-53f303adf877">78987</DocumentNo>
    <DocumentGUID xmlns="cc573818-549d-4568-8bfc-53f303adf877">e3751ab9-c604-4675-b624-3bdd5a425475</DocumentGUID>
  </documentManagement>
</p:properties>
</file>

<file path=customXml/itemProps1.xml><?xml version="1.0" encoding="utf-8"?>
<ds:datastoreItem xmlns:ds="http://schemas.openxmlformats.org/officeDocument/2006/customXml" ds:itemID="{056909CD-8F3E-4EB0-A372-31B1F4BB2F54}"/>
</file>

<file path=customXml/itemProps2.xml><?xml version="1.0" encoding="utf-8"?>
<ds:datastoreItem xmlns:ds="http://schemas.openxmlformats.org/officeDocument/2006/customXml" ds:itemID="{436C531A-5923-44AF-BC2D-9BCBC1207BEE}"/>
</file>

<file path=customXml/itemProps3.xml><?xml version="1.0" encoding="utf-8"?>
<ds:datastoreItem xmlns:ds="http://schemas.openxmlformats.org/officeDocument/2006/customXml" ds:itemID="{883C564F-322F-47D0-A37D-060051DB09DB}"/>
</file>

<file path=docProps/app.xml><?xml version="1.0" encoding="utf-8"?>
<Properties xmlns="http://schemas.openxmlformats.org/officeDocument/2006/extended-properties" xmlns:vt="http://schemas.openxmlformats.org/officeDocument/2006/docPropsVTypes">
  <Template>Normal.dotm</Template>
  <TotalTime>18</TotalTime>
  <Pages>11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K&amp;L Gates LLP</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dc:title>
  <dc:creator>Gregory Compa</dc:creator>
  <cp:lastModifiedBy>Hoare, Nick</cp:lastModifiedBy>
  <cp:revision>5</cp:revision>
  <dcterms:created xsi:type="dcterms:W3CDTF">2023-06-22T14:53:00Z</dcterms:created>
  <dcterms:modified xsi:type="dcterms:W3CDTF">2023-06-23T10:40:00Z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Acrobat PDFMaker 18 for Word</vt:lpwstr>
  </property>
  <property fmtid="{D5CDD505-2E9C-101B-9397-08002B2CF9AE}" pid="4" name="LastSaved">
    <vt:filetime>2020-12-14T00:00:00Z</vt:filetime>
  </property>
  <property fmtid="{D5CDD505-2E9C-101B-9397-08002B2CF9AE}" pid="5" name="MSIP_Label_36bedbe1-f62b-4f62-96b0-2c18948c8e42_Enabled">
    <vt:lpwstr>true</vt:lpwstr>
  </property>
  <property fmtid="{D5CDD505-2E9C-101B-9397-08002B2CF9AE}" pid="6" name="MSIP_Label_36bedbe1-f62b-4f62-96b0-2c18948c8e42_SetDate">
    <vt:lpwstr>2023-06-23T10:40:42Z</vt:lpwstr>
  </property>
  <property fmtid="{D5CDD505-2E9C-101B-9397-08002B2CF9AE}" pid="7" name="MSIP_Label_36bedbe1-f62b-4f62-96b0-2c18948c8e42_Method">
    <vt:lpwstr>Privileged</vt:lpwstr>
  </property>
  <property fmtid="{D5CDD505-2E9C-101B-9397-08002B2CF9AE}" pid="8" name="MSIP_Label_36bedbe1-f62b-4f62-96b0-2c18948c8e42_Name">
    <vt:lpwstr>36bedbe1-f62b-4f62-96b0-2c18948c8e42</vt:lpwstr>
  </property>
  <property fmtid="{D5CDD505-2E9C-101B-9397-08002B2CF9AE}" pid="9" name="MSIP_Label_36bedbe1-f62b-4f62-96b0-2c18948c8e42_SiteId">
    <vt:lpwstr>7bc8ad67-ee7f-43cb-8a42-1ada7dcc636e</vt:lpwstr>
  </property>
  <property fmtid="{D5CDD505-2E9C-101B-9397-08002B2CF9AE}" pid="10" name="MSIP_Label_36bedbe1-f62b-4f62-96b0-2c18948c8e42_ActionId">
    <vt:lpwstr>cb04ebf8-3f9e-4272-8095-f920adcb3c16</vt:lpwstr>
  </property>
  <property fmtid="{D5CDD505-2E9C-101B-9397-08002B2CF9AE}" pid="11" name="MSIP_Label_36bedbe1-f62b-4f62-96b0-2c18948c8e42_ContentBits">
    <vt:lpwstr>2</vt:lpwstr>
  </property>
  <property fmtid="{D5CDD505-2E9C-101B-9397-08002B2CF9AE}" pid="12" name="ContentTypeId">
    <vt:lpwstr>0x01010050170296905B894599F2150E7F84EDC100A9DD09BFA0EEF74A82F62ADCEE1467E1</vt:lpwstr>
  </property>
</Properties>
</file>