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796D8" w14:textId="77777777" w:rsidR="002C3242" w:rsidRPr="008458AF" w:rsidRDefault="002C3242" w:rsidP="002C3242">
      <w:pPr>
        <w:pStyle w:val="BodyTextSingle"/>
        <w:tabs>
          <w:tab w:val="left" w:pos="2210"/>
        </w:tabs>
        <w:jc w:val="center"/>
        <w:rPr>
          <w:u w:val="single"/>
        </w:rPr>
      </w:pPr>
      <w:r w:rsidRPr="008458AF">
        <w:rPr>
          <w:u w:val="single"/>
        </w:rPr>
        <w:t>Exhibit A</w:t>
      </w:r>
    </w:p>
    <w:p w14:paraId="62F2C9CA" w14:textId="77777777" w:rsidR="002C3242" w:rsidRPr="008458AF" w:rsidRDefault="002C3242" w:rsidP="002C3242">
      <w:pPr>
        <w:pStyle w:val="BodyTextSingle"/>
        <w:jc w:val="center"/>
      </w:pPr>
      <w:r w:rsidRPr="008458AF">
        <w:t xml:space="preserve">Explanation of Amendments to </w:t>
      </w:r>
      <w:proofErr w:type="spellStart"/>
      <w:r w:rsidR="00A205DE">
        <w:t>SwapEx</w:t>
      </w:r>
      <w:proofErr w:type="spellEnd"/>
      <w:r w:rsidR="00A205DE">
        <w:t xml:space="preserve"> </w:t>
      </w:r>
      <w:r w:rsidRPr="008458AF">
        <w:t>Rulebook</w:t>
      </w:r>
    </w:p>
    <w:p w14:paraId="173424D3" w14:textId="77777777" w:rsidR="002C3242" w:rsidRPr="008458AF" w:rsidRDefault="002C3242" w:rsidP="002C3242">
      <w:pPr>
        <w:pStyle w:val="BodyTextSingle"/>
        <w:jc w:val="left"/>
      </w:pPr>
      <w:r w:rsidRPr="008458AF">
        <w:t>Capitalized terms used but not defined herein have the meanings assigned to them in the Rulebook.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6565"/>
        <w:gridCol w:w="3011"/>
      </w:tblGrid>
      <w:tr w:rsidR="002C3242" w:rsidRPr="008458AF" w14:paraId="27DBFA56" w14:textId="77777777" w:rsidTr="00650A9D">
        <w:trPr>
          <w:cantSplit/>
          <w:tblHeader/>
        </w:trPr>
        <w:tc>
          <w:tcPr>
            <w:tcW w:w="6565" w:type="dxa"/>
            <w:shd w:val="clear" w:color="auto" w:fill="BFBFBF" w:themeFill="background1" w:themeFillShade="BF"/>
          </w:tcPr>
          <w:p w14:paraId="46756F58" w14:textId="77777777" w:rsidR="002C3242" w:rsidRPr="008458AF" w:rsidRDefault="002C3242" w:rsidP="00422560">
            <w:pPr>
              <w:pStyle w:val="BodyTextSingle"/>
              <w:jc w:val="left"/>
            </w:pPr>
            <w:r w:rsidRPr="008458AF">
              <w:t>Amendment</w:t>
            </w:r>
          </w:p>
        </w:tc>
        <w:tc>
          <w:tcPr>
            <w:tcW w:w="3011" w:type="dxa"/>
            <w:shd w:val="clear" w:color="auto" w:fill="BFBFBF" w:themeFill="background1" w:themeFillShade="BF"/>
          </w:tcPr>
          <w:p w14:paraId="223D61C1" w14:textId="77777777" w:rsidR="002C3242" w:rsidRPr="008458AF" w:rsidRDefault="002C3242" w:rsidP="00422560">
            <w:pPr>
              <w:pStyle w:val="BodyTextSingle"/>
              <w:jc w:val="left"/>
            </w:pPr>
            <w:r w:rsidRPr="008458AF">
              <w:t>Explanation</w:t>
            </w:r>
          </w:p>
        </w:tc>
      </w:tr>
      <w:tr w:rsidR="00E64D09" w:rsidRPr="008458AF" w14:paraId="6E62248A" w14:textId="77777777" w:rsidTr="00650A9D">
        <w:trPr>
          <w:cantSplit/>
        </w:trPr>
        <w:tc>
          <w:tcPr>
            <w:tcW w:w="6565" w:type="dxa"/>
          </w:tcPr>
          <w:p w14:paraId="3D1F8B2F" w14:textId="77777777" w:rsidR="00E64D09" w:rsidRDefault="00E64D09" w:rsidP="00CD164D">
            <w:pPr>
              <w:pStyle w:val="BodyTextSingle"/>
              <w:jc w:val="left"/>
              <w:rPr>
                <w:u w:val="single"/>
              </w:rPr>
            </w:pPr>
            <w:r>
              <w:rPr>
                <w:u w:val="single"/>
              </w:rPr>
              <w:t>Rule 513(c)</w:t>
            </w:r>
          </w:p>
          <w:p w14:paraId="7E2B7106" w14:textId="77777777" w:rsidR="00E64D09" w:rsidRPr="00E64D09" w:rsidRDefault="00E64D09" w:rsidP="00CD164D">
            <w:pPr>
              <w:pStyle w:val="BodyTextSingle"/>
              <w:jc w:val="left"/>
            </w:pPr>
            <w:r>
              <w:t xml:space="preserve">Added rule prohibiting persons </w:t>
            </w:r>
            <w:r>
              <w:rPr>
                <w:color w:val="000000"/>
              </w:rPr>
              <w:t xml:space="preserve">subject to </w:t>
            </w:r>
            <w:proofErr w:type="spellStart"/>
            <w:r>
              <w:rPr>
                <w:color w:val="000000"/>
              </w:rPr>
              <w:t>SwapEx’s</w:t>
            </w:r>
            <w:proofErr w:type="spellEnd"/>
            <w:r>
              <w:rPr>
                <w:color w:val="000000"/>
              </w:rPr>
              <w:t xml:space="preserve"> jurisdiction from</w:t>
            </w:r>
            <w:r w:rsidRPr="00E974EB">
              <w:rPr>
                <w:color w:val="000000"/>
              </w:rPr>
              <w:t xml:space="preserve"> disclos</w:t>
            </w:r>
            <w:r>
              <w:rPr>
                <w:color w:val="000000"/>
              </w:rPr>
              <w:t>ing</w:t>
            </w:r>
            <w:r w:rsidRPr="00E974EB">
              <w:rPr>
                <w:color w:val="000000"/>
              </w:rPr>
              <w:t xml:space="preserve"> the identity of a counterparty for </w:t>
            </w:r>
            <w:r>
              <w:rPr>
                <w:color w:val="000000"/>
              </w:rPr>
              <w:t>swaps</w:t>
            </w:r>
            <w:r w:rsidRPr="00E974EB">
              <w:rPr>
                <w:color w:val="000000"/>
              </w:rPr>
              <w:t xml:space="preserve"> executed, pre-arranged or pre</w:t>
            </w:r>
            <w:r>
              <w:rPr>
                <w:color w:val="000000"/>
              </w:rPr>
              <w:t>-</w:t>
            </w:r>
            <w:r w:rsidRPr="00E974EB">
              <w:rPr>
                <w:color w:val="000000"/>
              </w:rPr>
              <w:t>negotiated anonymously on or pursuant</w:t>
            </w:r>
            <w:r>
              <w:t xml:space="preserve"> to </w:t>
            </w:r>
            <w:proofErr w:type="spellStart"/>
            <w:r>
              <w:t>SwapEx’s</w:t>
            </w:r>
            <w:proofErr w:type="spellEnd"/>
            <w:r>
              <w:t xml:space="preserve"> rules. </w:t>
            </w:r>
          </w:p>
        </w:tc>
        <w:tc>
          <w:tcPr>
            <w:tcW w:w="3011" w:type="dxa"/>
          </w:tcPr>
          <w:p w14:paraId="639BE30C" w14:textId="77777777" w:rsidR="00E64D09" w:rsidRDefault="00E64D09" w:rsidP="00A55443">
            <w:pPr>
              <w:pStyle w:val="BodyTextSingle"/>
              <w:spacing w:after="0"/>
              <w:jc w:val="left"/>
            </w:pPr>
            <w:r>
              <w:t xml:space="preserve">Rule added to </w:t>
            </w:r>
            <w:r w:rsidR="008328CC">
              <w:t>align with the prohibition under Commodity Futures Trading Commission Regulation 37.9(d) on providing post-trade name give-up for all swaps that are executed, pre-arranged, or pre-negotiated anonymously on or pursuant to the rules of a swap execution facility and “intended to be cleared”.</w:t>
            </w:r>
          </w:p>
        </w:tc>
      </w:tr>
      <w:tr w:rsidR="00650A9D" w:rsidRPr="008458AF" w14:paraId="49A01CA5" w14:textId="77777777" w:rsidTr="00650A9D">
        <w:trPr>
          <w:cantSplit/>
        </w:trPr>
        <w:tc>
          <w:tcPr>
            <w:tcW w:w="6565" w:type="dxa"/>
          </w:tcPr>
          <w:p w14:paraId="4620B286" w14:textId="77777777" w:rsidR="00650A9D" w:rsidRDefault="00650A9D" w:rsidP="00CD164D">
            <w:pPr>
              <w:pStyle w:val="BodyTextSingle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Rule </w:t>
            </w:r>
            <w:r w:rsidR="00DD381E">
              <w:rPr>
                <w:u w:val="single"/>
              </w:rPr>
              <w:t>518</w:t>
            </w:r>
            <w:r w:rsidR="007A5C33">
              <w:rPr>
                <w:u w:val="single"/>
              </w:rPr>
              <w:t>(</w:t>
            </w:r>
            <w:r w:rsidR="00DD381E">
              <w:rPr>
                <w:u w:val="single"/>
              </w:rPr>
              <w:t>f</w:t>
            </w:r>
            <w:r w:rsidR="007A5C33">
              <w:rPr>
                <w:u w:val="single"/>
              </w:rPr>
              <w:t>)</w:t>
            </w:r>
          </w:p>
          <w:p w14:paraId="6F6DAA33" w14:textId="77777777" w:rsidR="00650A9D" w:rsidRDefault="00E64D09" w:rsidP="00CD164D">
            <w:pPr>
              <w:pStyle w:val="BodyTextSingle"/>
              <w:jc w:val="left"/>
              <w:rPr>
                <w:u w:val="single"/>
              </w:rPr>
            </w:pPr>
            <w:r>
              <w:t>Dele</w:t>
            </w:r>
            <w:r w:rsidR="00DD381E">
              <w:t>te</w:t>
            </w:r>
            <w:r>
              <w:t>d</w:t>
            </w:r>
            <w:r w:rsidR="00DD381E">
              <w:t xml:space="preserve"> the requirement for Participants to provide post-trade allocation information to </w:t>
            </w:r>
            <w:proofErr w:type="spellStart"/>
            <w:r w:rsidR="00DD381E">
              <w:t>SwapEx</w:t>
            </w:r>
            <w:proofErr w:type="spellEnd"/>
            <w:r w:rsidR="003204E3">
              <w:t>.</w:t>
            </w:r>
          </w:p>
        </w:tc>
        <w:tc>
          <w:tcPr>
            <w:tcW w:w="3011" w:type="dxa"/>
          </w:tcPr>
          <w:p w14:paraId="5D275977" w14:textId="77777777" w:rsidR="00650A9D" w:rsidRDefault="00650A9D" w:rsidP="00CD164D">
            <w:pPr>
              <w:pStyle w:val="BodyTextSingle"/>
              <w:jc w:val="left"/>
            </w:pPr>
            <w:r>
              <w:t xml:space="preserve">Rule </w:t>
            </w:r>
            <w:r w:rsidR="00E64D09">
              <w:t>deleted</w:t>
            </w:r>
            <w:r>
              <w:t xml:space="preserve"> to align with the</w:t>
            </w:r>
            <w:r w:rsidR="00DD381E">
              <w:t xml:space="preserve"> amendment to Commodity Futures Trading Commission Regulation 37.205 which</w:t>
            </w:r>
            <w:r>
              <w:t xml:space="preserve"> </w:t>
            </w:r>
            <w:r w:rsidR="00DD381E">
              <w:t xml:space="preserve">eliminated the requirement </w:t>
            </w:r>
            <w:r w:rsidR="00DD381E" w:rsidRPr="00DD381E">
              <w:t>for a swap execution facility to capture and retain post-execution allocation information in its audit trail data</w:t>
            </w:r>
            <w:r>
              <w:t xml:space="preserve"> </w:t>
            </w:r>
          </w:p>
        </w:tc>
      </w:tr>
    </w:tbl>
    <w:p w14:paraId="1E77CDCB" w14:textId="77777777" w:rsidR="001D2AAF" w:rsidRPr="008458AF" w:rsidRDefault="001D2AAF" w:rsidP="008E03AF"/>
    <w:sectPr w:rsidR="001D2AAF" w:rsidRPr="008458AF" w:rsidSect="00B93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4D5C9" w14:textId="77777777" w:rsidR="0063597D" w:rsidRDefault="0063597D">
      <w:pPr>
        <w:spacing w:after="0" w:line="240" w:lineRule="auto"/>
      </w:pPr>
      <w:r>
        <w:separator/>
      </w:r>
    </w:p>
  </w:endnote>
  <w:endnote w:type="continuationSeparator" w:id="0">
    <w:p w14:paraId="1434885A" w14:textId="77777777" w:rsidR="0063597D" w:rsidRDefault="0063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19D37" w14:textId="77777777" w:rsidR="00223B0D" w:rsidRDefault="00223B0D" w:rsidP="00223B0D">
    <w:pPr>
      <w:pStyle w:val="Footer"/>
      <w:rPr>
        <w:rFonts w:ascii="Arial" w:hAnsi="Arial" w:cs="Arial"/>
        <w:color w:val="000000"/>
        <w:sz w:val="18"/>
      </w:rPr>
    </w:pPr>
    <w:bookmarkStart w:id="0" w:name="SSCStd1FooterEvenPages"/>
    <w:r w:rsidRPr="00223B0D">
      <w:rPr>
        <w:rFonts w:ascii="Arial" w:hAnsi="Arial" w:cs="Arial"/>
        <w:color w:val="000000"/>
        <w:sz w:val="18"/>
      </w:rPr>
      <w:t>Information Classification: General</w:t>
    </w:r>
  </w:p>
  <w:bookmarkEnd w:id="0"/>
  <w:p w14:paraId="72690E3C" w14:textId="77777777" w:rsidR="00B93ECF" w:rsidRDefault="00223B0D">
    <w:pPr>
      <w:pStyle w:val="Footer"/>
      <w:jc w:val="center"/>
    </w:pPr>
    <w:sdt>
      <w:sdtPr>
        <w:id w:val="8680401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93ECF">
          <w:t>A-</w:t>
        </w:r>
        <w:r w:rsidR="00B93ECF">
          <w:fldChar w:fldCharType="begin"/>
        </w:r>
        <w:r w:rsidR="00B93ECF">
          <w:instrText xml:space="preserve"> PAGE   \* MERGEFORMAT </w:instrText>
        </w:r>
        <w:r w:rsidR="00B93ECF">
          <w:fldChar w:fldCharType="separate"/>
        </w:r>
        <w:r w:rsidR="00B93ECF">
          <w:rPr>
            <w:noProof/>
          </w:rPr>
          <w:t>1</w:t>
        </w:r>
        <w:r w:rsidR="00B93ECF">
          <w:rPr>
            <w:noProof/>
          </w:rPr>
          <w:fldChar w:fldCharType="end"/>
        </w:r>
      </w:sdtContent>
    </w:sdt>
  </w:p>
  <w:p w14:paraId="43540A09" w14:textId="77777777" w:rsidR="005A5502" w:rsidRDefault="005A5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CFD28" w14:textId="77777777" w:rsidR="00223B0D" w:rsidRDefault="00223B0D" w:rsidP="00223B0D">
    <w:pPr>
      <w:pStyle w:val="Footer"/>
      <w:rPr>
        <w:rFonts w:ascii="Arial" w:hAnsi="Arial" w:cs="Arial"/>
        <w:color w:val="000000"/>
        <w:sz w:val="18"/>
        <w:szCs w:val="24"/>
      </w:rPr>
    </w:pPr>
    <w:bookmarkStart w:id="1" w:name="SSCStd1FooterPrimary"/>
    <w:r w:rsidRPr="00223B0D">
      <w:rPr>
        <w:rFonts w:ascii="Arial" w:hAnsi="Arial" w:cs="Arial"/>
        <w:color w:val="000000"/>
        <w:sz w:val="18"/>
        <w:szCs w:val="24"/>
      </w:rPr>
      <w:t>Information Classification: General</w:t>
    </w:r>
  </w:p>
  <w:bookmarkEnd w:id="1"/>
  <w:p w14:paraId="7858C869" w14:textId="77777777" w:rsidR="0063597D" w:rsidRPr="0061468A" w:rsidRDefault="00223B0D">
    <w:pPr>
      <w:pStyle w:val="Footer"/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14700103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3597D" w:rsidRPr="0061468A">
          <w:rPr>
            <w:rFonts w:ascii="Times New Roman" w:hAnsi="Times New Roman" w:cs="Times New Roman"/>
            <w:sz w:val="24"/>
            <w:szCs w:val="24"/>
          </w:rPr>
          <w:t>A-</w:t>
        </w:r>
        <w:r w:rsidR="0063597D" w:rsidRPr="006146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3597D" w:rsidRPr="006146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3597D" w:rsidRPr="006146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468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63597D" w:rsidRPr="0061468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6867B" w14:textId="77777777" w:rsidR="00223B0D" w:rsidRDefault="00223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D9E02" w14:textId="77777777" w:rsidR="0063597D" w:rsidRDefault="0063597D">
      <w:pPr>
        <w:spacing w:after="0" w:line="240" w:lineRule="auto"/>
      </w:pPr>
      <w:r>
        <w:separator/>
      </w:r>
    </w:p>
  </w:footnote>
  <w:footnote w:type="continuationSeparator" w:id="0">
    <w:p w14:paraId="36B5D93C" w14:textId="77777777" w:rsidR="0063597D" w:rsidRDefault="0063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EBFC5" w14:textId="77777777" w:rsidR="00B93ECF" w:rsidRDefault="00B93ECF">
    <w:pPr>
      <w:pStyle w:val="Header"/>
    </w:pPr>
  </w:p>
  <w:p w14:paraId="231FE2C7" w14:textId="77777777" w:rsidR="005A5502" w:rsidRDefault="005A5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8892C" w14:textId="77777777" w:rsidR="00223B0D" w:rsidRDefault="00223B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3652F" w14:textId="77777777" w:rsidR="00223B0D" w:rsidRDefault="00223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4F7D"/>
    <w:multiLevelType w:val="hybridMultilevel"/>
    <w:tmpl w:val="362E0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65F4"/>
    <w:multiLevelType w:val="hybridMultilevel"/>
    <w:tmpl w:val="0BC848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63B27"/>
    <w:multiLevelType w:val="hybridMultilevel"/>
    <w:tmpl w:val="2A008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64CD7"/>
    <w:multiLevelType w:val="hybridMultilevel"/>
    <w:tmpl w:val="7BD4F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E4B1C"/>
    <w:multiLevelType w:val="hybridMultilevel"/>
    <w:tmpl w:val="600E8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F5A61"/>
    <w:multiLevelType w:val="hybridMultilevel"/>
    <w:tmpl w:val="7EB8C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3DAF"/>
    <w:multiLevelType w:val="hybridMultilevel"/>
    <w:tmpl w:val="28CC8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045F"/>
    <w:multiLevelType w:val="hybridMultilevel"/>
    <w:tmpl w:val="2DE87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66A4A"/>
    <w:multiLevelType w:val="hybridMultilevel"/>
    <w:tmpl w:val="B00E8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10D60"/>
    <w:multiLevelType w:val="hybridMultilevel"/>
    <w:tmpl w:val="CCF8D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E316F"/>
    <w:multiLevelType w:val="hybridMultilevel"/>
    <w:tmpl w:val="D2848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93386"/>
    <w:multiLevelType w:val="hybridMultilevel"/>
    <w:tmpl w:val="5C82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445C9"/>
    <w:multiLevelType w:val="hybridMultilevel"/>
    <w:tmpl w:val="F632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E0B29"/>
    <w:multiLevelType w:val="hybridMultilevel"/>
    <w:tmpl w:val="7F2A0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E56E3"/>
    <w:multiLevelType w:val="hybridMultilevel"/>
    <w:tmpl w:val="7EB8C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F5666"/>
    <w:multiLevelType w:val="hybridMultilevel"/>
    <w:tmpl w:val="58BEE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77C68"/>
    <w:multiLevelType w:val="hybridMultilevel"/>
    <w:tmpl w:val="65B41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11603"/>
    <w:multiLevelType w:val="hybridMultilevel"/>
    <w:tmpl w:val="23F6D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618DD"/>
    <w:multiLevelType w:val="hybridMultilevel"/>
    <w:tmpl w:val="95626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065BF"/>
    <w:multiLevelType w:val="hybridMultilevel"/>
    <w:tmpl w:val="F9C46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44630"/>
    <w:multiLevelType w:val="hybridMultilevel"/>
    <w:tmpl w:val="1C56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05129"/>
    <w:multiLevelType w:val="hybridMultilevel"/>
    <w:tmpl w:val="713A6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B0878"/>
    <w:multiLevelType w:val="hybridMultilevel"/>
    <w:tmpl w:val="CDA6C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E6BCA"/>
    <w:multiLevelType w:val="hybridMultilevel"/>
    <w:tmpl w:val="320C4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51A72"/>
    <w:multiLevelType w:val="hybridMultilevel"/>
    <w:tmpl w:val="A2AA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375BB"/>
    <w:multiLevelType w:val="hybridMultilevel"/>
    <w:tmpl w:val="0BC84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C40CC"/>
    <w:multiLevelType w:val="hybridMultilevel"/>
    <w:tmpl w:val="EA905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747B2"/>
    <w:multiLevelType w:val="hybridMultilevel"/>
    <w:tmpl w:val="28A8F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25"/>
  </w:num>
  <w:num w:numId="5">
    <w:abstractNumId w:val="8"/>
  </w:num>
  <w:num w:numId="6">
    <w:abstractNumId w:val="17"/>
  </w:num>
  <w:num w:numId="7">
    <w:abstractNumId w:val="22"/>
  </w:num>
  <w:num w:numId="8">
    <w:abstractNumId w:val="14"/>
  </w:num>
  <w:num w:numId="9">
    <w:abstractNumId w:val="0"/>
  </w:num>
  <w:num w:numId="10">
    <w:abstractNumId w:val="5"/>
  </w:num>
  <w:num w:numId="11">
    <w:abstractNumId w:val="7"/>
  </w:num>
  <w:num w:numId="12">
    <w:abstractNumId w:val="20"/>
  </w:num>
  <w:num w:numId="13">
    <w:abstractNumId w:val="18"/>
  </w:num>
  <w:num w:numId="14">
    <w:abstractNumId w:val="2"/>
  </w:num>
  <w:num w:numId="15">
    <w:abstractNumId w:val="13"/>
  </w:num>
  <w:num w:numId="16">
    <w:abstractNumId w:val="27"/>
  </w:num>
  <w:num w:numId="17">
    <w:abstractNumId w:val="10"/>
  </w:num>
  <w:num w:numId="18">
    <w:abstractNumId w:val="15"/>
  </w:num>
  <w:num w:numId="19">
    <w:abstractNumId w:val="19"/>
  </w:num>
  <w:num w:numId="20">
    <w:abstractNumId w:val="6"/>
  </w:num>
  <w:num w:numId="21">
    <w:abstractNumId w:val="21"/>
  </w:num>
  <w:num w:numId="22">
    <w:abstractNumId w:val="23"/>
  </w:num>
  <w:num w:numId="23">
    <w:abstractNumId w:val="4"/>
  </w:num>
  <w:num w:numId="24">
    <w:abstractNumId w:val="12"/>
  </w:num>
  <w:num w:numId="25">
    <w:abstractNumId w:val="26"/>
  </w:num>
  <w:num w:numId="26">
    <w:abstractNumId w:val="24"/>
  </w:num>
  <w:num w:numId="27">
    <w:abstractNumId w:val="11"/>
  </w:num>
  <w:num w:numId="2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42"/>
    <w:rsid w:val="000073D9"/>
    <w:rsid w:val="00010FEA"/>
    <w:rsid w:val="000205D6"/>
    <w:rsid w:val="00033868"/>
    <w:rsid w:val="000542D3"/>
    <w:rsid w:val="00054768"/>
    <w:rsid w:val="000606E3"/>
    <w:rsid w:val="000760EA"/>
    <w:rsid w:val="000830BB"/>
    <w:rsid w:val="0008511E"/>
    <w:rsid w:val="000B1EA1"/>
    <w:rsid w:val="000B6E38"/>
    <w:rsid w:val="000C4274"/>
    <w:rsid w:val="000D0654"/>
    <w:rsid w:val="000D5D6B"/>
    <w:rsid w:val="000E15E9"/>
    <w:rsid w:val="000F170D"/>
    <w:rsid w:val="000F7098"/>
    <w:rsid w:val="001018C5"/>
    <w:rsid w:val="00102508"/>
    <w:rsid w:val="00111478"/>
    <w:rsid w:val="001120F1"/>
    <w:rsid w:val="00114522"/>
    <w:rsid w:val="00116BF8"/>
    <w:rsid w:val="001250AF"/>
    <w:rsid w:val="00127A47"/>
    <w:rsid w:val="00131C68"/>
    <w:rsid w:val="0015228C"/>
    <w:rsid w:val="00161001"/>
    <w:rsid w:val="00164778"/>
    <w:rsid w:val="00173393"/>
    <w:rsid w:val="00187F45"/>
    <w:rsid w:val="00194A5A"/>
    <w:rsid w:val="001A2899"/>
    <w:rsid w:val="001A6902"/>
    <w:rsid w:val="001B59E8"/>
    <w:rsid w:val="001B64CA"/>
    <w:rsid w:val="001C1294"/>
    <w:rsid w:val="001D2AAF"/>
    <w:rsid w:val="001D309E"/>
    <w:rsid w:val="001D63C2"/>
    <w:rsid w:val="001D737F"/>
    <w:rsid w:val="001E1288"/>
    <w:rsid w:val="001F16E2"/>
    <w:rsid w:val="001F7BA5"/>
    <w:rsid w:val="00203E1F"/>
    <w:rsid w:val="00204C66"/>
    <w:rsid w:val="00223B0D"/>
    <w:rsid w:val="00227680"/>
    <w:rsid w:val="0023438D"/>
    <w:rsid w:val="00250A25"/>
    <w:rsid w:val="00250ED6"/>
    <w:rsid w:val="00270AEC"/>
    <w:rsid w:val="00287744"/>
    <w:rsid w:val="00294B49"/>
    <w:rsid w:val="002B6792"/>
    <w:rsid w:val="002C1111"/>
    <w:rsid w:val="002C3242"/>
    <w:rsid w:val="002C6CA0"/>
    <w:rsid w:val="002E0DCD"/>
    <w:rsid w:val="002E4A1F"/>
    <w:rsid w:val="002E527A"/>
    <w:rsid w:val="00303499"/>
    <w:rsid w:val="003204E3"/>
    <w:rsid w:val="00335470"/>
    <w:rsid w:val="00335D21"/>
    <w:rsid w:val="003530E7"/>
    <w:rsid w:val="00381CB1"/>
    <w:rsid w:val="0038350D"/>
    <w:rsid w:val="003A06B9"/>
    <w:rsid w:val="003A757F"/>
    <w:rsid w:val="003B147F"/>
    <w:rsid w:val="003D58A8"/>
    <w:rsid w:val="003D5A34"/>
    <w:rsid w:val="003E3F22"/>
    <w:rsid w:val="00412021"/>
    <w:rsid w:val="00417C5E"/>
    <w:rsid w:val="00421C78"/>
    <w:rsid w:val="00422560"/>
    <w:rsid w:val="004262DD"/>
    <w:rsid w:val="00435AE7"/>
    <w:rsid w:val="004656B0"/>
    <w:rsid w:val="00467379"/>
    <w:rsid w:val="00467766"/>
    <w:rsid w:val="004760D0"/>
    <w:rsid w:val="00477FEE"/>
    <w:rsid w:val="004A319F"/>
    <w:rsid w:val="004A5E5B"/>
    <w:rsid w:val="004C0BC3"/>
    <w:rsid w:val="004D7215"/>
    <w:rsid w:val="004E32A2"/>
    <w:rsid w:val="004E4593"/>
    <w:rsid w:val="004E7E4A"/>
    <w:rsid w:val="004F1246"/>
    <w:rsid w:val="004F6310"/>
    <w:rsid w:val="004F6F1D"/>
    <w:rsid w:val="00506414"/>
    <w:rsid w:val="005107FA"/>
    <w:rsid w:val="00524359"/>
    <w:rsid w:val="005252E1"/>
    <w:rsid w:val="005462B7"/>
    <w:rsid w:val="00551948"/>
    <w:rsid w:val="005745FF"/>
    <w:rsid w:val="00576740"/>
    <w:rsid w:val="00583B8B"/>
    <w:rsid w:val="00594E9D"/>
    <w:rsid w:val="005A1B26"/>
    <w:rsid w:val="005A5502"/>
    <w:rsid w:val="005B63C5"/>
    <w:rsid w:val="005E5282"/>
    <w:rsid w:val="006044FD"/>
    <w:rsid w:val="00605A9D"/>
    <w:rsid w:val="0061468A"/>
    <w:rsid w:val="0063597D"/>
    <w:rsid w:val="00641B8C"/>
    <w:rsid w:val="0064294C"/>
    <w:rsid w:val="00644799"/>
    <w:rsid w:val="00650A9D"/>
    <w:rsid w:val="00651C0C"/>
    <w:rsid w:val="00654616"/>
    <w:rsid w:val="00666DEB"/>
    <w:rsid w:val="00684E40"/>
    <w:rsid w:val="006A4FF3"/>
    <w:rsid w:val="006C1F8A"/>
    <w:rsid w:val="006C2420"/>
    <w:rsid w:val="006E0150"/>
    <w:rsid w:val="006E5FA8"/>
    <w:rsid w:val="0071252F"/>
    <w:rsid w:val="007127AF"/>
    <w:rsid w:val="00716757"/>
    <w:rsid w:val="00723065"/>
    <w:rsid w:val="007328F6"/>
    <w:rsid w:val="00733CB5"/>
    <w:rsid w:val="00751D4E"/>
    <w:rsid w:val="00752671"/>
    <w:rsid w:val="00757BE4"/>
    <w:rsid w:val="0076150A"/>
    <w:rsid w:val="007727F5"/>
    <w:rsid w:val="00780975"/>
    <w:rsid w:val="00781EEC"/>
    <w:rsid w:val="00787F73"/>
    <w:rsid w:val="007901E1"/>
    <w:rsid w:val="0079047F"/>
    <w:rsid w:val="00791423"/>
    <w:rsid w:val="007914C2"/>
    <w:rsid w:val="0079220A"/>
    <w:rsid w:val="007970B1"/>
    <w:rsid w:val="007A2DCF"/>
    <w:rsid w:val="007A5C33"/>
    <w:rsid w:val="007D5EC0"/>
    <w:rsid w:val="007E7F3E"/>
    <w:rsid w:val="007F42BF"/>
    <w:rsid w:val="00804376"/>
    <w:rsid w:val="00807CBC"/>
    <w:rsid w:val="0081770E"/>
    <w:rsid w:val="00823AB5"/>
    <w:rsid w:val="008328CC"/>
    <w:rsid w:val="00835211"/>
    <w:rsid w:val="0084168D"/>
    <w:rsid w:val="00842599"/>
    <w:rsid w:val="008458AF"/>
    <w:rsid w:val="00852A41"/>
    <w:rsid w:val="00855545"/>
    <w:rsid w:val="008557B8"/>
    <w:rsid w:val="00863483"/>
    <w:rsid w:val="008703FD"/>
    <w:rsid w:val="00874C67"/>
    <w:rsid w:val="0087588A"/>
    <w:rsid w:val="00875B0F"/>
    <w:rsid w:val="00876540"/>
    <w:rsid w:val="008772ED"/>
    <w:rsid w:val="00881DB8"/>
    <w:rsid w:val="008860B6"/>
    <w:rsid w:val="008B215F"/>
    <w:rsid w:val="008C2BFB"/>
    <w:rsid w:val="008D782E"/>
    <w:rsid w:val="008E03AF"/>
    <w:rsid w:val="008E2865"/>
    <w:rsid w:val="0090208C"/>
    <w:rsid w:val="0091770D"/>
    <w:rsid w:val="0092479B"/>
    <w:rsid w:val="0092651C"/>
    <w:rsid w:val="009325BC"/>
    <w:rsid w:val="00941F90"/>
    <w:rsid w:val="00944E85"/>
    <w:rsid w:val="0097402F"/>
    <w:rsid w:val="009923E4"/>
    <w:rsid w:val="009A26F1"/>
    <w:rsid w:val="009A46D6"/>
    <w:rsid w:val="009A4B66"/>
    <w:rsid w:val="009B5351"/>
    <w:rsid w:val="009C01F2"/>
    <w:rsid w:val="009C3F5B"/>
    <w:rsid w:val="009C7492"/>
    <w:rsid w:val="009D1D3C"/>
    <w:rsid w:val="009D25FD"/>
    <w:rsid w:val="009E2641"/>
    <w:rsid w:val="009F38F5"/>
    <w:rsid w:val="00A02E55"/>
    <w:rsid w:val="00A05B94"/>
    <w:rsid w:val="00A205DE"/>
    <w:rsid w:val="00A23174"/>
    <w:rsid w:val="00A40317"/>
    <w:rsid w:val="00A414D4"/>
    <w:rsid w:val="00A55443"/>
    <w:rsid w:val="00A665FC"/>
    <w:rsid w:val="00A74C4D"/>
    <w:rsid w:val="00A83635"/>
    <w:rsid w:val="00A83757"/>
    <w:rsid w:val="00A913B9"/>
    <w:rsid w:val="00A920FF"/>
    <w:rsid w:val="00A92B7C"/>
    <w:rsid w:val="00A940D1"/>
    <w:rsid w:val="00A97BEE"/>
    <w:rsid w:val="00AB386C"/>
    <w:rsid w:val="00AC15BC"/>
    <w:rsid w:val="00AC5784"/>
    <w:rsid w:val="00AD4058"/>
    <w:rsid w:val="00AD53D6"/>
    <w:rsid w:val="00AE4B40"/>
    <w:rsid w:val="00AE53B5"/>
    <w:rsid w:val="00AE6C70"/>
    <w:rsid w:val="00AE7EA4"/>
    <w:rsid w:val="00B03573"/>
    <w:rsid w:val="00B06E2F"/>
    <w:rsid w:val="00B10420"/>
    <w:rsid w:val="00B1211A"/>
    <w:rsid w:val="00B157C2"/>
    <w:rsid w:val="00B15C70"/>
    <w:rsid w:val="00B37509"/>
    <w:rsid w:val="00B517C5"/>
    <w:rsid w:val="00B76E46"/>
    <w:rsid w:val="00B82CB7"/>
    <w:rsid w:val="00B93ECF"/>
    <w:rsid w:val="00BB2068"/>
    <w:rsid w:val="00BB4AEC"/>
    <w:rsid w:val="00BB6187"/>
    <w:rsid w:val="00BB75FA"/>
    <w:rsid w:val="00BF305D"/>
    <w:rsid w:val="00C15944"/>
    <w:rsid w:val="00C33310"/>
    <w:rsid w:val="00C34318"/>
    <w:rsid w:val="00C63C87"/>
    <w:rsid w:val="00C93AD0"/>
    <w:rsid w:val="00CA0CBE"/>
    <w:rsid w:val="00CB0B71"/>
    <w:rsid w:val="00CC283C"/>
    <w:rsid w:val="00CD29B7"/>
    <w:rsid w:val="00CD3BBE"/>
    <w:rsid w:val="00CE4227"/>
    <w:rsid w:val="00CF48EB"/>
    <w:rsid w:val="00D114EF"/>
    <w:rsid w:val="00D160B0"/>
    <w:rsid w:val="00D1726E"/>
    <w:rsid w:val="00D2086E"/>
    <w:rsid w:val="00D50F6B"/>
    <w:rsid w:val="00D531D6"/>
    <w:rsid w:val="00D61180"/>
    <w:rsid w:val="00D72CF0"/>
    <w:rsid w:val="00D76091"/>
    <w:rsid w:val="00D82ECB"/>
    <w:rsid w:val="00D94379"/>
    <w:rsid w:val="00D95AD6"/>
    <w:rsid w:val="00DB43CF"/>
    <w:rsid w:val="00DC2F53"/>
    <w:rsid w:val="00DD150B"/>
    <w:rsid w:val="00DD381E"/>
    <w:rsid w:val="00DD4D43"/>
    <w:rsid w:val="00DE6EA1"/>
    <w:rsid w:val="00DF59C7"/>
    <w:rsid w:val="00E077BA"/>
    <w:rsid w:val="00E103C7"/>
    <w:rsid w:val="00E11882"/>
    <w:rsid w:val="00E269BD"/>
    <w:rsid w:val="00E30FE8"/>
    <w:rsid w:val="00E3796E"/>
    <w:rsid w:val="00E5117C"/>
    <w:rsid w:val="00E562F4"/>
    <w:rsid w:val="00E64D09"/>
    <w:rsid w:val="00E7090B"/>
    <w:rsid w:val="00E825EF"/>
    <w:rsid w:val="00E942CB"/>
    <w:rsid w:val="00EE1B91"/>
    <w:rsid w:val="00EE60E0"/>
    <w:rsid w:val="00EF3A38"/>
    <w:rsid w:val="00F231D7"/>
    <w:rsid w:val="00F31F2A"/>
    <w:rsid w:val="00F357DB"/>
    <w:rsid w:val="00F556BD"/>
    <w:rsid w:val="00F82E23"/>
    <w:rsid w:val="00F83FC5"/>
    <w:rsid w:val="00F96A4C"/>
    <w:rsid w:val="00FA2DBE"/>
    <w:rsid w:val="00FA6C60"/>
    <w:rsid w:val="00FB2C87"/>
    <w:rsid w:val="00FB37A9"/>
    <w:rsid w:val="00FB50F3"/>
    <w:rsid w:val="00FC01DB"/>
    <w:rsid w:val="00FD2E3B"/>
    <w:rsid w:val="00FD422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AE978FE"/>
  <w15:docId w15:val="{AED1B5CE-755D-4186-8D60-520ED3A1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Single">
    <w:name w:val="Body Text_Single"/>
    <w:aliases w:val="Body SS,b1"/>
    <w:basedOn w:val="Normal"/>
    <w:link w:val="BodyTextSingleChar"/>
    <w:qFormat/>
    <w:rsid w:val="002C324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SingleChar">
    <w:name w:val="Body Text_Single Char"/>
    <w:aliases w:val="Body SS Char"/>
    <w:basedOn w:val="DefaultParagraphFont"/>
    <w:link w:val="BodyTextSingle"/>
    <w:rsid w:val="002C32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C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C3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242"/>
  </w:style>
  <w:style w:type="paragraph" w:styleId="BalloonText">
    <w:name w:val="Balloon Text"/>
    <w:basedOn w:val="Normal"/>
    <w:link w:val="BalloonTextChar"/>
    <w:uiPriority w:val="99"/>
    <w:semiHidden/>
    <w:unhideWhenUsed/>
    <w:rsid w:val="00AC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7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252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1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793F9EC8F7CF2B41917EADFB2CEC172D" ma:contentTypeVersion="28" ma:contentTypeDescription="" ma:contentTypeScope="" ma:versionID="22ffad2d7cbd8fe50315867ef0b5636a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97024afe418dfba97701c1da5648c252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d0697d3f-1819-4e7b-9bdc-5f196a721fc8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2021-06-16T19:56:28+00:00</Document_x0020_Date>
    <Document_x0020_No xmlns="4b47aac5-4c46-444f-8595-ce09b406fc61">62943</Document_x0020_No>
  </documentManagement>
</p:properti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30B693CA-D132-4E76-9D67-E2CAF7C84B9D}"/>
</file>

<file path=customXml/itemProps2.xml><?xml version="1.0" encoding="utf-8"?>
<ds:datastoreItem xmlns:ds="http://schemas.openxmlformats.org/officeDocument/2006/customXml" ds:itemID="{36633804-D271-4966-A8B5-056C53D6712E}"/>
</file>

<file path=customXml/itemProps3.xml><?xml version="1.0" encoding="utf-8"?>
<ds:datastoreItem xmlns:ds="http://schemas.openxmlformats.org/officeDocument/2006/customXml" ds:itemID="{10466344-827F-4D1A-AEDA-55CC8BC86851}"/>
</file>

<file path=customXml/itemProps4.xml><?xml version="1.0" encoding="utf-8"?>
<ds:datastoreItem xmlns:ds="http://schemas.openxmlformats.org/officeDocument/2006/customXml" ds:itemID="{A503E9EB-92B0-44C7-B098-721268D27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4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Street Corporation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>NMS</dc:creator>
  <cp:keywords>General</cp:keywords>
  <cp:lastModifiedBy>Aluise, Karen A</cp:lastModifiedBy>
  <cp:revision>2</cp:revision>
  <cp:lastPrinted>2016-09-15T14:06:00Z</cp:lastPrinted>
  <dcterms:created xsi:type="dcterms:W3CDTF">2021-06-16T19:42:00Z</dcterms:created>
  <dcterms:modified xsi:type="dcterms:W3CDTF">2021-06-16T19:42:00Z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48887069-aa07-46e8-8e2a-98e016e34fa6</vt:lpwstr>
  </property>
  <property fmtid="{D5CDD505-2E9C-101B-9397-08002B2CF9AE}" pid="3" name="_AdHocReviewCycleID">
    <vt:i4>933774341</vt:i4>
  </property>
  <property fmtid="{D5CDD505-2E9C-101B-9397-08002B2CF9AE}" pid="4" name="_NewReviewCycle">
    <vt:lpwstr/>
  </property>
  <property fmtid="{D5CDD505-2E9C-101B-9397-08002B2CF9AE}" pid="5" name="_EmailSubject">
    <vt:lpwstr>Important Reminder re: July 5 compliance date for prohibiting post-trade name give-up for intended-to-be-cleared swaps</vt:lpwstr>
  </property>
  <property fmtid="{D5CDD505-2E9C-101B-9397-08002B2CF9AE}" pid="6" name="_AuthorEmail">
    <vt:lpwstr>NMSheff@StateStreet.com</vt:lpwstr>
  </property>
  <property fmtid="{D5CDD505-2E9C-101B-9397-08002B2CF9AE}" pid="7" name="_AuthorEmailDisplayName">
    <vt:lpwstr>Sheff, Nicole Marie</vt:lpwstr>
  </property>
  <property fmtid="{D5CDD505-2E9C-101B-9397-08002B2CF9AE}" pid="8" name="_ReviewingToolsShownOnce">
    <vt:lpwstr/>
  </property>
  <property fmtid="{D5CDD505-2E9C-101B-9397-08002B2CF9AE}" pid="9" name="SSCClassification">
    <vt:lpwstr>G</vt:lpwstr>
  </property>
  <property fmtid="{D5CDD505-2E9C-101B-9397-08002B2CF9AE}" pid="10" name="SSCVisualMarks">
    <vt:lpwstr>Y</vt:lpwstr>
  </property>
  <property fmtid="{D5CDD505-2E9C-101B-9397-08002B2CF9AE}" pid="11" name="ContentTypeId">
    <vt:lpwstr>0x01010045B0BEB1BCDC4B408D1662109AEB463800793F9EC8F7CF2B41917EADFB2CEC172D</vt:lpwstr>
  </property>
  <property fmtid="{D5CDD505-2E9C-101B-9397-08002B2CF9AE}" pid="12" name="Order">
    <vt:r8>3165400</vt:r8>
  </property>
  <property fmtid="{D5CDD505-2E9C-101B-9397-08002B2CF9AE}" pid="13" name="TemplateUr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_SourceUrl">
    <vt:lpwstr/>
  </property>
  <property fmtid="{D5CDD505-2E9C-101B-9397-08002B2CF9AE}" pid="17" name="_SharedFileIndex">
    <vt:lpwstr/>
  </property>
</Properties>
</file>