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5B04D8F5" w:rsidR="00626FFD" w:rsidRPr="009D70AA" w:rsidRDefault="00691F49" w:rsidP="00626FFD">
      <w:pPr>
        <w:ind w:left="5760" w:right="-720"/>
      </w:pPr>
      <w:r>
        <w:t>805 King Farm B</w:t>
      </w:r>
      <w:r w:rsidR="006868BF">
        <w:t>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15BEB">
        <w:rPr>
          <w:noProof/>
        </w:rPr>
        <w:t>April 12, 2019</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77793B1"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N</w:t>
      </w:r>
      <w:r w:rsidR="00F71B55">
        <w:t>asdaq</w:t>
      </w:r>
      <w:r w:rsidR="00C51FAC" w:rsidRPr="009D70AA">
        <w:t xml:space="preserve"> Futures </w:t>
      </w:r>
      <w:r w:rsidR="00CA5DA6" w:rsidRPr="009D70AA">
        <w:t>Rule Certification</w:t>
      </w:r>
      <w:r w:rsidRPr="009D70AA">
        <w:t xml:space="preserve"> </w:t>
      </w:r>
      <w:r w:rsidR="00C51FAC" w:rsidRPr="00617DA0">
        <w:t>SR-NFX-201</w:t>
      </w:r>
      <w:r w:rsidR="00C067BB">
        <w:t>9</w:t>
      </w:r>
      <w:r w:rsidR="00C51FAC" w:rsidRPr="00617DA0">
        <w:t>-</w:t>
      </w:r>
      <w:r w:rsidR="00615BEB">
        <w:t>17</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1CC83E47"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C067BB">
        <w:t>9</w:t>
      </w:r>
      <w:r w:rsidR="00C51FAC" w:rsidRPr="00617DA0">
        <w:t>-</w:t>
      </w:r>
      <w:r w:rsidR="00615BEB">
        <w:t>17</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14:paraId="470EA4CF" w14:textId="597AEF86" w:rsidR="00CA5DA6" w:rsidRPr="009D70AA" w:rsidRDefault="00CA5DA6" w:rsidP="00C76B32">
      <w:pPr>
        <w:spacing w:after="240"/>
        <w:jc w:val="both"/>
      </w:pPr>
      <w:r w:rsidRPr="009D70AA">
        <w:lastRenderedPageBreak/>
        <w:t xml:space="preserve">Specifically, the </w:t>
      </w:r>
      <w:r w:rsidR="00C51FAC" w:rsidRPr="009D70AA">
        <w:t>Exchange</w:t>
      </w:r>
      <w:r w:rsidRPr="009D70AA">
        <w:t xml:space="preserve"> is requesting confidential treatment for </w:t>
      </w:r>
      <w:r w:rsidR="00CF163E" w:rsidRPr="009D70AA">
        <w:t xml:space="preserve">Confidential Appendix </w:t>
      </w:r>
      <w:r w:rsidR="00A81358">
        <w:t>A</w:t>
      </w:r>
      <w:r w:rsidR="00CF163E" w:rsidRPr="009D70AA">
        <w:t xml:space="preserve"> to the</w:t>
      </w:r>
      <w:r w:rsidR="00CF163E">
        <w:t xml:space="preserve"> Submission, which contains information concerning the </w:t>
      </w:r>
      <w:r w:rsidR="00CF163E" w:rsidRPr="009D70AA">
        <w:t xml:space="preserve">Exchange’s </w:t>
      </w:r>
      <w:r w:rsidR="00A81358">
        <w:t>Competitor Response</w:t>
      </w:r>
      <w:r w:rsidR="00CF163E">
        <w:t xml:space="preserve"> Incentive Program </w:t>
      </w:r>
      <w:r w:rsidR="00CF163E" w:rsidRPr="009D70AA">
        <w:t xml:space="preserve">for energy futures </w:t>
      </w:r>
      <w:r w:rsidR="00CF163E">
        <w:t>and futures options</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A81358">
        <w:t>Appendix A</w:t>
      </w:r>
      <w:r w:rsidR="00FE4D93">
        <w:t xml:space="preserve"> </w:t>
      </w:r>
      <w:r w:rsidR="0083636E" w:rsidRPr="009D70AA">
        <w:t>to the Submission in accordance with Commission Regulation 40.8(c)(2).  In accordance with Commission Regulation 40.8(c)(3),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14:paraId="470EA4D1" w14:textId="2B62D5C2"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CF163E">
        <w:t xml:space="preserve">proprietary </w:t>
      </w:r>
      <w:r w:rsidR="005A1EB9">
        <w:t>Competitor Response Incentive</w:t>
      </w:r>
      <w:r w:rsidR="00014D13">
        <w:t xml:space="preserve">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 xml:space="preserve">The Confidential Information is therefore exempt from disclosure pursuant to Section (b)(4) of the Freedom of Information Act (5 USC 552(b)(4)) (commonly referred to as “Exemption 4”), which exempts from disclosure “trade secrets and commercial or financial information </w:t>
      </w:r>
      <w:r w:rsidRPr="009D70AA">
        <w:lastRenderedPageBreak/>
        <w:t>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w:t>
      </w:r>
      <w:r w:rsidR="0007266A" w:rsidRPr="009D70AA">
        <w:lastRenderedPageBreak/>
        <w:t xml:space="preserve">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w:t>
      </w:r>
      <w:r w:rsidR="003018EB" w:rsidRPr="009D70AA">
        <w:lastRenderedPageBreak/>
        <w:t>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A436933" w14:textId="77777777" w:rsidR="00EF6072" w:rsidRDefault="00EF6072" w:rsidP="00626FFD">
      <w:pPr>
        <w:spacing w:after="240"/>
        <w:jc w:val="both"/>
      </w:pPr>
    </w:p>
    <w:p w14:paraId="470EA4D8" w14:textId="4A73764B" w:rsidR="00626FFD" w:rsidRPr="009D70AA" w:rsidRDefault="00626FFD" w:rsidP="00626FFD">
      <w:pPr>
        <w:spacing w:after="240"/>
        <w:jc w:val="both"/>
      </w:pPr>
      <w:r w:rsidRPr="009D70AA">
        <w:t xml:space="preserve">For the foregoing reasons, the Exchange respectfully requests that the Commission staff make an initial determination to maintain the confidentiality of the Confidential Information.  Please contact me </w:t>
      </w:r>
      <w:r w:rsidRPr="00657053">
        <w:t>at (</w:t>
      </w:r>
      <w:r w:rsidR="0026104A" w:rsidRPr="00657053">
        <w:t>301</w:t>
      </w:r>
      <w:r w:rsidRPr="00657053">
        <w:t xml:space="preserve">) </w:t>
      </w:r>
      <w:r w:rsidR="0026104A" w:rsidRPr="00657053">
        <w:t>978</w:t>
      </w:r>
      <w:r w:rsidRPr="00657053">
        <w:t>-</w:t>
      </w:r>
      <w:r w:rsidR="0026104A" w:rsidRPr="00657053">
        <w:t>84</w:t>
      </w:r>
      <w:r w:rsidR="00BD5A11">
        <w:t>58</w:t>
      </w:r>
      <w:r w:rsidRPr="00657053">
        <w:t xml:space="preserve"> if you</w:t>
      </w:r>
      <w:r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3113" w14:textId="77777777" w:rsidR="00DA3571" w:rsidRDefault="00DA3571">
      <w:r>
        <w:separator/>
      </w:r>
    </w:p>
  </w:endnote>
  <w:endnote w:type="continuationSeparator" w:id="0">
    <w:p w14:paraId="718B241F" w14:textId="77777777" w:rsidR="00DA3571" w:rsidRDefault="00DA3571">
      <w:r>
        <w:continuationSeparator/>
      </w:r>
    </w:p>
  </w:endnote>
  <w:endnote w:type="continuationNotice" w:id="1">
    <w:p w14:paraId="4B125964" w14:textId="77777777" w:rsidR="00DA3571" w:rsidRDefault="00DA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615BEB">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E62F" w14:textId="77777777" w:rsidR="00DA3571" w:rsidRDefault="00DA3571">
      <w:r>
        <w:separator/>
      </w:r>
    </w:p>
  </w:footnote>
  <w:footnote w:type="continuationSeparator" w:id="0">
    <w:p w14:paraId="1CD3E1F3" w14:textId="77777777" w:rsidR="00DA3571" w:rsidRDefault="00DA3571">
      <w:r>
        <w:continuationSeparator/>
      </w:r>
    </w:p>
  </w:footnote>
  <w:footnote w:type="continuationNotice" w:id="1">
    <w:p w14:paraId="35352ADF" w14:textId="77777777" w:rsidR="00DA3571" w:rsidRDefault="00DA3571"/>
  </w:footnote>
  <w:footnote w:id="2">
    <w:p w14:paraId="470EA4E9" w14:textId="648E8439" w:rsidR="00D2756B" w:rsidRPr="001E7849" w:rsidRDefault="00596604" w:rsidP="00932F22">
      <w:pPr>
        <w:pStyle w:val="FootnoteText"/>
        <w:spacing w:after="240"/>
      </w:pPr>
      <w:r w:rsidRPr="001E7849">
        <w:rPr>
          <w:rStyle w:val="FootnoteReference"/>
        </w:rPr>
        <w:footnoteRef/>
      </w:r>
      <w:r w:rsidRPr="001E7849">
        <w:t xml:space="preserve"> </w:t>
      </w:r>
      <w:r w:rsidRPr="001E7849">
        <w:rPr>
          <w:u w:val="single"/>
        </w:rPr>
        <w:t>Baker &amp; Hostetler LLP v. United States Dep’t of Commerce</w:t>
      </w:r>
      <w:r w:rsidRPr="001E7849">
        <w:t xml:space="preserve">,473 F.3d 312, 319 (D.C. Cir. 2006); </w:t>
      </w:r>
      <w:r w:rsidRPr="001E7849">
        <w:rPr>
          <w:u w:val="single"/>
        </w:rPr>
        <w:t>Nat’l Ass’n of Home Builders v. Norton</w:t>
      </w:r>
      <w:r w:rsidRPr="001E7849">
        <w:t xml:space="preserve">, 309 F.3d 26, 38 (D.C. Cir. 2002); </w:t>
      </w:r>
      <w:r w:rsidRPr="001E7849">
        <w:rPr>
          <w:u w:val="single"/>
        </w:rPr>
        <w:t>Pub. Citizen Health Research Group v. FDA</w:t>
      </w:r>
      <w:r w:rsidRPr="001E7849">
        <w:t xml:space="preserve">, 704 F.2d 1280, 1290 (D.C. Cir. 1983) (citing </w:t>
      </w:r>
      <w:r w:rsidRPr="001E7849">
        <w:rPr>
          <w:u w:val="single"/>
        </w:rPr>
        <w:t>Wash. Post Co. v. HHS</w:t>
      </w:r>
      <w:r w:rsidRPr="001E7849">
        <w:t xml:space="preserve">, 690 F.2d 252, 266 (D.C. Cir. 1982), and </w:t>
      </w:r>
      <w:r w:rsidRPr="001E7849">
        <w:rPr>
          <w:u w:val="single"/>
        </w:rPr>
        <w:t>Bd. of Trade v. Commodity Futures Trading Comm'n</w:t>
      </w:r>
      <w:r w:rsidRPr="001E7849">
        <w:t xml:space="preserve">, 627 F.2d 392, 403 (D.C. Cir. 1980)). </w:t>
      </w:r>
      <w:r w:rsidRPr="001E7849">
        <w:rPr>
          <w:u w:val="single"/>
        </w:rPr>
        <w:t>See also</w:t>
      </w:r>
      <w:r w:rsidRPr="001E7849">
        <w:t xml:space="preserve"> </w:t>
      </w:r>
      <w:r w:rsidRPr="001E7849">
        <w:rPr>
          <w:u w:val="single"/>
        </w:rPr>
        <w:t>Soghoian v. Off. of Mgmt. &amp; Budget</w:t>
      </w:r>
      <w:r w:rsidRPr="001E7849">
        <w:t>, 923 F. Supp. 2d 167, 174–75 (D.D.C. 2013) (“Commercial information withheld under Exemption 4 includes any document that ‘in and of itself’ serves a ‘commercial function or is of a commercial nature.’”);</w:t>
      </w:r>
      <w:r w:rsidRPr="001E7849">
        <w:rPr>
          <w:u w:val="single"/>
        </w:rPr>
        <w:t xml:space="preserve"> Judicial Watch, Inc. v. United States Dep't of Energy</w:t>
      </w:r>
      <w:r w:rsidRPr="001E7849">
        <w:t xml:space="preserve">, No. 01-0981, 2004 WL 635180, at *24 (D.D.C. Mar. 31, 2004) (holding that reports that “constitute work done for clients” are “'commercial' in nature”), </w:t>
      </w:r>
      <w:r w:rsidRPr="001E7849">
        <w:rPr>
          <w:u w:val="single"/>
        </w:rPr>
        <w:t>stay pending appeal on other grounds granted</w:t>
      </w:r>
      <w:r w:rsidRPr="001E7849">
        <w:t xml:space="preserve"> (May 26, 2004); </w:t>
      </w:r>
      <w:r w:rsidRPr="001E7849">
        <w:rPr>
          <w:u w:val="single"/>
        </w:rPr>
        <w:t>Brockway v. Dep't of the Air Force</w:t>
      </w:r>
      <w:r w:rsidRPr="001E7849">
        <w:t xml:space="preserve">, 370 F. Supp. 738, 740 (N.D. Iowa 1974) (concluding that reports generated by commercial enterprise “must generally be considered commercial information”), </w:t>
      </w:r>
      <w:r w:rsidRPr="001E7849">
        <w:rPr>
          <w:u w:val="single"/>
        </w:rPr>
        <w:t>rev'd on other grounds</w:t>
      </w:r>
      <w:r w:rsidRPr="001E7849">
        <w:t>, 518 F.2d 1184 (8th Cir. 1975).</w:t>
      </w:r>
    </w:p>
  </w:footnote>
  <w:footnote w:id="3">
    <w:p w14:paraId="470EA4EB" w14:textId="4A9EFC03"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Baker &amp; Hostetler</w:t>
      </w:r>
      <w:r w:rsidRPr="001E7849">
        <w:t>, 473 F.3d at 319–20.</w:t>
      </w:r>
    </w:p>
  </w:footnote>
  <w:footnote w:id="4">
    <w:p w14:paraId="470EA4ED" w14:textId="4CCC69F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319.</w:t>
      </w:r>
    </w:p>
  </w:footnote>
  <w:footnote w:id="5">
    <w:p w14:paraId="470EA4EF" w14:textId="67E287E0" w:rsidR="00D2756B"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Id.</w:t>
      </w:r>
      <w:r w:rsidRPr="001E7849">
        <w:t xml:space="preserve"> at 320; </w:t>
      </w:r>
      <w:r w:rsidRPr="001E7849">
        <w:rPr>
          <w:u w:val="single"/>
        </w:rPr>
        <w:t>see also</w:t>
      </w:r>
      <w:r w:rsidRPr="001E7849">
        <w:t xml:space="preserve"> </w:t>
      </w:r>
      <w:r w:rsidRPr="001E7849">
        <w:rPr>
          <w:u w:val="single"/>
        </w:rPr>
        <w:t>Soghoian</w:t>
      </w:r>
      <w:r w:rsidRPr="001E7849">
        <w:t>, 923 F. Supp. 2d at 175.</w:t>
      </w:r>
    </w:p>
  </w:footnote>
  <w:footnote w:id="6">
    <w:p w14:paraId="470EA4F0" w14:textId="7AF0E2F8" w:rsidR="00596604" w:rsidRPr="001E7849" w:rsidRDefault="00596604" w:rsidP="00932F22">
      <w:pPr>
        <w:pStyle w:val="FootnoteText"/>
        <w:spacing w:after="240"/>
      </w:pPr>
      <w:r w:rsidRPr="001E7849">
        <w:rPr>
          <w:rStyle w:val="FootnoteReference"/>
        </w:rPr>
        <w:footnoteRef/>
      </w:r>
      <w:r w:rsidR="00932F22" w:rsidRPr="001E7849">
        <w:t xml:space="preserve"> </w:t>
      </w:r>
      <w:r w:rsidRPr="001E7849">
        <w:rPr>
          <w:u w:val="single"/>
        </w:rPr>
        <w:t>Soghoian</w:t>
      </w:r>
      <w:r w:rsidRPr="001E7849">
        <w:t>, 923 F. Supp. 2d at 176.</w:t>
      </w:r>
    </w:p>
  </w:footnote>
  <w:footnote w:id="7">
    <w:p w14:paraId="470EA4F2" w14:textId="1FCDFB68" w:rsidR="00596604" w:rsidRPr="001E7849" w:rsidRDefault="00596604" w:rsidP="00932F22">
      <w:pPr>
        <w:pStyle w:val="FootnoteText"/>
        <w:spacing w:after="240"/>
      </w:pPr>
      <w:r w:rsidRPr="001E7849">
        <w:rPr>
          <w:rStyle w:val="FootnoteReference"/>
        </w:rPr>
        <w:footnoteRef/>
      </w:r>
      <w:r w:rsidRPr="001E7849">
        <w:t xml:space="preserve"> </w:t>
      </w:r>
      <w:r w:rsidRPr="001E7849">
        <w:rPr>
          <w:u w:val="single"/>
        </w:rPr>
        <w:t>Id.</w:t>
      </w:r>
      <w:r w:rsidRPr="001E7849">
        <w:t xml:space="preserve"> at 175 (citing </w:t>
      </w:r>
      <w:r w:rsidRPr="001E7849">
        <w:rPr>
          <w:u w:val="single"/>
        </w:rPr>
        <w:t>National Parks &amp; Conservation Association v. Morton</w:t>
      </w:r>
      <w:r w:rsidRPr="001E7849">
        <w:t>, 478 F.2d 765 (D.C. Cir. 1974)).</w:t>
      </w:r>
    </w:p>
  </w:footnote>
  <w:footnote w:id="8">
    <w:p w14:paraId="470EA4F5" w14:textId="03308059" w:rsidR="009D70AA" w:rsidRPr="001E7849" w:rsidRDefault="00596604" w:rsidP="00932F22">
      <w:pPr>
        <w:pStyle w:val="FootnoteText"/>
        <w:spacing w:after="240"/>
      </w:pPr>
      <w:r w:rsidRPr="001E7849">
        <w:rPr>
          <w:rStyle w:val="FootnoteReference"/>
        </w:rPr>
        <w:footnoteRef/>
      </w:r>
      <w:r w:rsidRPr="001E7849">
        <w:t xml:space="preserve"> </w:t>
      </w:r>
      <w:r w:rsidRPr="001E7849">
        <w:rPr>
          <w:u w:val="single"/>
        </w:rPr>
        <w:t>Jurewicz v. United States Dep’t of Agric.</w:t>
      </w:r>
      <w:r w:rsidRPr="001E7849">
        <w:t xml:space="preserve">, 741 F.3d 1326, 1331 (D.C. Cir. 2014). There is no requirement to demonstrate actual competitive harm. </w:t>
      </w:r>
      <w:r w:rsidRPr="001E7849">
        <w:rPr>
          <w:u w:val="single"/>
        </w:rPr>
        <w:t>Gulf &amp; Western Indus., Inc. v. United States</w:t>
      </w:r>
      <w:r w:rsidRPr="001E7849">
        <w:t>, 615 F.2d 527, 530 (D.C. Cir. 1979).</w:t>
      </w:r>
    </w:p>
  </w:footnote>
  <w:footnote w:id="9">
    <w:p w14:paraId="470EA4F6" w14:textId="77777777" w:rsidR="00596604" w:rsidRPr="001E7849" w:rsidRDefault="00596604" w:rsidP="00932F22">
      <w:pPr>
        <w:pStyle w:val="FootnoteText"/>
        <w:spacing w:after="240"/>
      </w:pPr>
      <w:r w:rsidRPr="001E7849">
        <w:rPr>
          <w:rStyle w:val="FootnoteReference"/>
        </w:rPr>
        <w:footnoteRef/>
      </w:r>
      <w:r w:rsidRPr="001E7849">
        <w:rPr>
          <w:lang w:val="nb-NO"/>
        </w:rPr>
        <w:t xml:space="preserve"> </w:t>
      </w:r>
      <w:r w:rsidRPr="001E7849">
        <w:rPr>
          <w:u w:val="single"/>
          <w:lang w:val="nb-NO"/>
        </w:rPr>
        <w:t>Utah v. Bahe et al</w:t>
      </w:r>
      <w:r w:rsidRPr="001E7849">
        <w:rPr>
          <w:lang w:val="nb-NO"/>
        </w:rPr>
        <w:t xml:space="preserve">. </w:t>
      </w:r>
      <w:r w:rsidRPr="001E7849">
        <w:t>No. 00-4018, 2001 WL 777034, at 2 (10</w:t>
      </w:r>
      <w:r w:rsidRPr="001E7849">
        <w:rPr>
          <w:vertAlign w:val="superscript"/>
        </w:rPr>
        <w:t>th</w:t>
      </w:r>
      <w:r w:rsidRPr="001E7849">
        <w:t xml:space="preserve"> Cir. July 10, 2001); </w:t>
      </w:r>
      <w:r w:rsidRPr="001E7849">
        <w:rPr>
          <w:u w:val="single"/>
        </w:rPr>
        <w:t>Pub. Citizen Health Research Group</w:t>
      </w:r>
      <w:r w:rsidRPr="001E7849">
        <w:t>, 704 F2d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FF425C">
    <w:pPr>
      <w:spacing w:after="280"/>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0241">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C259B"/>
    <w:rsid w:val="001D1BBA"/>
    <w:rsid w:val="001D7346"/>
    <w:rsid w:val="001E10B3"/>
    <w:rsid w:val="001E72EA"/>
    <w:rsid w:val="001E7849"/>
    <w:rsid w:val="001F4C32"/>
    <w:rsid w:val="001F69A7"/>
    <w:rsid w:val="00216382"/>
    <w:rsid w:val="002552C6"/>
    <w:rsid w:val="0026104A"/>
    <w:rsid w:val="002826E0"/>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A1EB9"/>
    <w:rsid w:val="005B0FA8"/>
    <w:rsid w:val="005B273A"/>
    <w:rsid w:val="005C6BDE"/>
    <w:rsid w:val="005D1E56"/>
    <w:rsid w:val="005D2C05"/>
    <w:rsid w:val="005D76FA"/>
    <w:rsid w:val="005D7710"/>
    <w:rsid w:val="005F17E5"/>
    <w:rsid w:val="00606291"/>
    <w:rsid w:val="00615BEB"/>
    <w:rsid w:val="00617DA0"/>
    <w:rsid w:val="00626FFD"/>
    <w:rsid w:val="006566B8"/>
    <w:rsid w:val="00657053"/>
    <w:rsid w:val="0066767E"/>
    <w:rsid w:val="006868BF"/>
    <w:rsid w:val="00691F49"/>
    <w:rsid w:val="006A1DDC"/>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1209C"/>
    <w:rsid w:val="009218E3"/>
    <w:rsid w:val="00922102"/>
    <w:rsid w:val="00932F2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1358"/>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067BB"/>
    <w:rsid w:val="00C11AD7"/>
    <w:rsid w:val="00C322A8"/>
    <w:rsid w:val="00C33797"/>
    <w:rsid w:val="00C51FAC"/>
    <w:rsid w:val="00C56C37"/>
    <w:rsid w:val="00C63D5B"/>
    <w:rsid w:val="00C649F4"/>
    <w:rsid w:val="00C76B32"/>
    <w:rsid w:val="00CA5DA6"/>
    <w:rsid w:val="00CB0FF8"/>
    <w:rsid w:val="00CC71FA"/>
    <w:rsid w:val="00CD25BA"/>
    <w:rsid w:val="00CD70EF"/>
    <w:rsid w:val="00CF163E"/>
    <w:rsid w:val="00CF68F8"/>
    <w:rsid w:val="00D2756B"/>
    <w:rsid w:val="00D31D33"/>
    <w:rsid w:val="00D37546"/>
    <w:rsid w:val="00D44913"/>
    <w:rsid w:val="00D45F12"/>
    <w:rsid w:val="00D779ED"/>
    <w:rsid w:val="00D87F24"/>
    <w:rsid w:val="00D91E2D"/>
    <w:rsid w:val="00DA3571"/>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EF6072"/>
    <w:rsid w:val="00F036EF"/>
    <w:rsid w:val="00F04078"/>
    <w:rsid w:val="00F058BE"/>
    <w:rsid w:val="00F23070"/>
    <w:rsid w:val="00F32765"/>
    <w:rsid w:val="00F34C73"/>
    <w:rsid w:val="00F612F3"/>
    <w:rsid w:val="00F71B55"/>
    <w:rsid w:val="00F74D60"/>
    <w:rsid w:val="00F831B4"/>
    <w:rsid w:val="00F8355C"/>
    <w:rsid w:val="00FA58A3"/>
    <w:rsid w:val="00FE4D93"/>
    <w:rsid w:val="00FE4F12"/>
    <w:rsid w:val="00FE700F"/>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99ac8cdd-4014-4399-bfb7-c6094c9700c2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2019-04-12T19:30:25+00:00</Document_x0020_Date>
    <Document_x0020_No xmlns="4b47aac5-4c46-444f-8595-ce09b406fc61">47780</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9884E88D-173F-46B1-830D-6E3A9D6C4285}"/>
</file>

<file path=customXml/itemProps3.xml><?xml version="1.0" encoding="utf-8"?>
<ds:datastoreItem xmlns:ds="http://schemas.openxmlformats.org/officeDocument/2006/customXml" ds:itemID="{52A2A72F-D2F8-40E7-8672-557AB1E6BC42}">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1EA1683-D930-402E-B95B-173F982DEE88}">
  <ds:schemaRefs>
    <ds:schemaRef ds:uri="http://schemas.openxmlformats.org/officeDocument/2006/bibliography"/>
  </ds:schemaRefs>
</ds:datastoreItem>
</file>

<file path=customXml/itemProps5.xml><?xml version="1.0" encoding="utf-8"?>
<ds:datastoreItem xmlns:ds="http://schemas.openxmlformats.org/officeDocument/2006/customXml" ds:itemID="{1C26E691-B034-4F4A-BDF5-2BA34A35137F}"/>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2019-04-12T18:59:00Z</dcterms:created>
  <dcterms:modified xsi:type="dcterms:W3CDTF">2019-04-12T18:59:00Z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\\Cftc.gov\dfsbts\PRD\BizTalk Locations\Portal\Temp\a503ffbe-6739-4d53-a748-4c1f8cf3f02d\SR-NFX-2019-17 FOIA Letter.docx</vt:lpwstr>
  </property>
  <property fmtid="{D5CDD505-2E9C-101B-9397-08002B2CF9AE}" pid="9" name="Order">
    <vt:r8>156100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