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9F" w:rsidRDefault="00B4509F" w:rsidP="00B4509F">
      <w:pPr>
        <w:pStyle w:val="PlainText"/>
      </w:pPr>
    </w:p>
    <w:p w:rsidR="00B4509F" w:rsidRDefault="00B4509F" w:rsidP="00B4509F">
      <w:pPr>
        <w:pStyle w:val="PlainText"/>
      </w:pPr>
      <w:r>
        <w:t xml:space="preserve">Chris Allen, Managing Director, </w:t>
      </w:r>
      <w:proofErr w:type="spellStart"/>
      <w:r>
        <w:t>Evercore</w:t>
      </w:r>
      <w:proofErr w:type="spellEnd"/>
      <w:r>
        <w:t xml:space="preserve"> Partners</w:t>
      </w:r>
    </w:p>
    <w:p w:rsidR="00B4509F" w:rsidRDefault="00B4509F" w:rsidP="00B4509F">
      <w:pPr>
        <w:pStyle w:val="PlainText"/>
      </w:pPr>
    </w:p>
    <w:p w:rsidR="00B4509F" w:rsidRDefault="00B4509F" w:rsidP="00B4509F">
      <w:pPr>
        <w:pStyle w:val="PlainText"/>
      </w:pPr>
      <w:proofErr w:type="spellStart"/>
      <w:r>
        <w:t>Antonella</w:t>
      </w:r>
      <w:proofErr w:type="spellEnd"/>
      <w:r>
        <w:t xml:space="preserve"> </w:t>
      </w:r>
      <w:proofErr w:type="spellStart"/>
      <w:r>
        <w:t>Amadei</w:t>
      </w:r>
      <w:proofErr w:type="spellEnd"/>
      <w:r>
        <w:t>, Head of International Relations, London Stock Exchange</w:t>
      </w:r>
    </w:p>
    <w:p w:rsidR="00B4509F" w:rsidRDefault="00B4509F" w:rsidP="00B4509F">
      <w:pPr>
        <w:pStyle w:val="PlainText"/>
      </w:pPr>
    </w:p>
    <w:p w:rsidR="00B4509F" w:rsidRDefault="00B4509F" w:rsidP="00B4509F">
      <w:pPr>
        <w:pStyle w:val="PlainText"/>
      </w:pPr>
      <w:r>
        <w:t>Nicolas Bertrand, Head of Equities and Derivatives Markets, London Stock Exchange Group</w:t>
      </w:r>
    </w:p>
    <w:p w:rsidR="00B4509F" w:rsidRDefault="00B4509F" w:rsidP="00B4509F">
      <w:pPr>
        <w:pStyle w:val="PlainText"/>
      </w:pPr>
    </w:p>
    <w:p w:rsidR="00B4509F" w:rsidRDefault="00B4509F" w:rsidP="00B4509F">
      <w:pPr>
        <w:pStyle w:val="PlainText"/>
      </w:pPr>
      <w:r>
        <w:t xml:space="preserve">Magnus </w:t>
      </w:r>
      <w:proofErr w:type="spellStart"/>
      <w:r>
        <w:t>Bocker</w:t>
      </w:r>
      <w:proofErr w:type="spellEnd"/>
      <w:r>
        <w:t xml:space="preserve">, CEO, Singapore Stock Exchange </w:t>
      </w:r>
    </w:p>
    <w:p w:rsidR="00B4509F" w:rsidRDefault="00B4509F" w:rsidP="00B4509F">
      <w:pPr>
        <w:pStyle w:val="PlainText"/>
      </w:pPr>
    </w:p>
    <w:p w:rsidR="00B4509F" w:rsidRDefault="00B4509F" w:rsidP="00B4509F">
      <w:pPr>
        <w:pStyle w:val="PlainText"/>
      </w:pPr>
      <w:r>
        <w:t xml:space="preserve">Nicolas </w:t>
      </w:r>
      <w:proofErr w:type="spellStart"/>
      <w:r>
        <w:t>Breteau</w:t>
      </w:r>
      <w:proofErr w:type="spellEnd"/>
      <w:r>
        <w:t xml:space="preserve">, CEO, </w:t>
      </w:r>
      <w:proofErr w:type="spellStart"/>
      <w:r>
        <w:t>Newedge</w:t>
      </w:r>
      <w:proofErr w:type="spellEnd"/>
    </w:p>
    <w:p w:rsidR="00B4509F" w:rsidRDefault="00B4509F" w:rsidP="00B4509F">
      <w:pPr>
        <w:pStyle w:val="PlainText"/>
      </w:pPr>
    </w:p>
    <w:p w:rsidR="00B4509F" w:rsidRDefault="00B4509F" w:rsidP="00B4509F">
      <w:pPr>
        <w:pStyle w:val="PlainText"/>
      </w:pPr>
      <w:r>
        <w:t xml:space="preserve">Doug </w:t>
      </w:r>
      <w:proofErr w:type="spellStart"/>
      <w:r>
        <w:t>Cifu</w:t>
      </w:r>
      <w:proofErr w:type="spellEnd"/>
      <w:r>
        <w:t xml:space="preserve">, President &amp; COO, </w:t>
      </w:r>
      <w:proofErr w:type="spellStart"/>
      <w:r>
        <w:t>Virtu</w:t>
      </w:r>
      <w:proofErr w:type="spellEnd"/>
      <w:r>
        <w:t xml:space="preserve"> Management</w:t>
      </w:r>
    </w:p>
    <w:p w:rsidR="00B4509F" w:rsidRDefault="00B4509F" w:rsidP="00B4509F">
      <w:pPr>
        <w:pStyle w:val="PlainText"/>
      </w:pPr>
    </w:p>
    <w:p w:rsidR="00B4509F" w:rsidRDefault="00B4509F" w:rsidP="00B4509F">
      <w:pPr>
        <w:pStyle w:val="PlainText"/>
      </w:pPr>
      <w:r>
        <w:t xml:space="preserve">Dave Cox, Vice President, </w:t>
      </w:r>
      <w:proofErr w:type="spellStart"/>
      <w:r>
        <w:t>Evercore</w:t>
      </w:r>
      <w:proofErr w:type="spellEnd"/>
      <w:r>
        <w:t xml:space="preserve"> Partners</w:t>
      </w:r>
    </w:p>
    <w:p w:rsidR="00B4509F" w:rsidRDefault="00B4509F" w:rsidP="00B4509F">
      <w:pPr>
        <w:pStyle w:val="PlainText"/>
      </w:pPr>
    </w:p>
    <w:p w:rsidR="00B4509F" w:rsidRDefault="00B4509F" w:rsidP="00B4509F">
      <w:pPr>
        <w:pStyle w:val="PlainText"/>
      </w:pPr>
      <w:r>
        <w:t xml:space="preserve">Will </w:t>
      </w:r>
      <w:proofErr w:type="spellStart"/>
      <w:r>
        <w:t>Eisenbeis</w:t>
      </w:r>
      <w:proofErr w:type="spellEnd"/>
      <w:r>
        <w:t>, Senior Industry Executive, Welsh Carson</w:t>
      </w:r>
    </w:p>
    <w:p w:rsidR="00B4509F" w:rsidRDefault="00B4509F" w:rsidP="00B4509F">
      <w:pPr>
        <w:pStyle w:val="PlainText"/>
      </w:pPr>
    </w:p>
    <w:p w:rsidR="00B4509F" w:rsidRDefault="00B4509F" w:rsidP="00B4509F">
      <w:pPr>
        <w:pStyle w:val="PlainText"/>
      </w:pPr>
      <w:r>
        <w:t xml:space="preserve">John </w:t>
      </w:r>
      <w:proofErr w:type="spellStart"/>
      <w:r>
        <w:t>Eley</w:t>
      </w:r>
      <w:proofErr w:type="spellEnd"/>
      <w:r>
        <w:t>, President &amp; CEO, Pivot Inc.</w:t>
      </w:r>
    </w:p>
    <w:p w:rsidR="00B4509F" w:rsidRDefault="00B4509F" w:rsidP="00B4509F">
      <w:pPr>
        <w:pStyle w:val="PlainText"/>
      </w:pPr>
    </w:p>
    <w:p w:rsidR="00B4509F" w:rsidRDefault="00B4509F" w:rsidP="00B4509F">
      <w:pPr>
        <w:pStyle w:val="PlainText"/>
      </w:pPr>
      <w:r>
        <w:t xml:space="preserve">John Fay , Global Head of FICC, </w:t>
      </w:r>
      <w:proofErr w:type="spellStart"/>
      <w:r>
        <w:t>Newedge</w:t>
      </w:r>
      <w:proofErr w:type="spellEnd"/>
    </w:p>
    <w:p w:rsidR="00B4509F" w:rsidRDefault="00B4509F" w:rsidP="00B4509F">
      <w:pPr>
        <w:pStyle w:val="PlainText"/>
      </w:pPr>
    </w:p>
    <w:p w:rsidR="00B4509F" w:rsidRDefault="00B4509F" w:rsidP="00B4509F">
      <w:pPr>
        <w:pStyle w:val="PlainText"/>
      </w:pPr>
      <w:r>
        <w:t xml:space="preserve">Douglas Friedman, General Counsel, </w:t>
      </w:r>
      <w:proofErr w:type="spellStart"/>
      <w:r>
        <w:t>Tradeweb</w:t>
      </w:r>
      <w:proofErr w:type="spellEnd"/>
    </w:p>
    <w:p w:rsidR="00B4509F" w:rsidRDefault="00B4509F" w:rsidP="00B4509F">
      <w:pPr>
        <w:pStyle w:val="PlainText"/>
      </w:pPr>
    </w:p>
    <w:p w:rsidR="00B4509F" w:rsidRDefault="00B4509F" w:rsidP="00B4509F">
      <w:pPr>
        <w:pStyle w:val="PlainText"/>
      </w:pPr>
      <w:r>
        <w:t xml:space="preserve"> James Ginsburg, Managing Partner, Vernon &amp; Park</w:t>
      </w:r>
    </w:p>
    <w:p w:rsidR="00B4509F" w:rsidRDefault="00B4509F" w:rsidP="00B4509F">
      <w:pPr>
        <w:pStyle w:val="PlainText"/>
      </w:pPr>
    </w:p>
    <w:p w:rsidR="00B4509F" w:rsidRDefault="00B4509F" w:rsidP="00B4509F">
      <w:pPr>
        <w:pStyle w:val="PlainText"/>
      </w:pPr>
      <w:r>
        <w:t xml:space="preserve"> Jane Gladstone, Senior Managing Director, </w:t>
      </w:r>
      <w:proofErr w:type="spellStart"/>
      <w:r>
        <w:t>Evercore</w:t>
      </w:r>
      <w:proofErr w:type="spellEnd"/>
      <w:r>
        <w:t xml:space="preserve"> Partners</w:t>
      </w:r>
    </w:p>
    <w:p w:rsidR="00B4509F" w:rsidRDefault="00B4509F" w:rsidP="00B4509F">
      <w:pPr>
        <w:pStyle w:val="PlainText"/>
      </w:pPr>
    </w:p>
    <w:p w:rsidR="00B4509F" w:rsidRDefault="00B4509F" w:rsidP="00B4509F">
      <w:pPr>
        <w:pStyle w:val="PlainText"/>
      </w:pPr>
      <w:r>
        <w:t xml:space="preserve"> David </w:t>
      </w:r>
      <w:proofErr w:type="spellStart"/>
      <w:r>
        <w:t>Goone</w:t>
      </w:r>
      <w:proofErr w:type="spellEnd"/>
      <w:r>
        <w:t>, SVP, Business Development and Sales, ICE</w:t>
      </w:r>
    </w:p>
    <w:p w:rsidR="00B4509F" w:rsidRDefault="00B4509F" w:rsidP="00B4509F">
      <w:pPr>
        <w:pStyle w:val="PlainText"/>
      </w:pPr>
    </w:p>
    <w:p w:rsidR="00B4509F" w:rsidRDefault="00B4509F" w:rsidP="00B4509F">
      <w:pPr>
        <w:pStyle w:val="PlainText"/>
      </w:pPr>
      <w:r>
        <w:t xml:space="preserve"> R</w:t>
      </w:r>
      <w:r w:rsidR="00F8676B">
        <w:t xml:space="preserve">ichard </w:t>
      </w:r>
      <w:proofErr w:type="spellStart"/>
      <w:r w:rsidR="00F8676B">
        <w:t>Gorelick</w:t>
      </w:r>
      <w:proofErr w:type="spellEnd"/>
      <w:r w:rsidR="00F8676B">
        <w:t>, Chief Executive</w:t>
      </w:r>
      <w:bookmarkStart w:id="0" w:name="_GoBack"/>
      <w:bookmarkEnd w:id="0"/>
      <w:r>
        <w:t xml:space="preserve"> Officer, RGM</w:t>
      </w:r>
    </w:p>
    <w:p w:rsidR="00B4509F" w:rsidRDefault="00B4509F" w:rsidP="00B4509F">
      <w:pPr>
        <w:pStyle w:val="PlainText"/>
      </w:pPr>
    </w:p>
    <w:p w:rsidR="00B4509F" w:rsidRDefault="00B4509F" w:rsidP="00B4509F">
      <w:pPr>
        <w:pStyle w:val="PlainText"/>
      </w:pPr>
      <w:r>
        <w:t xml:space="preserve"> Alan </w:t>
      </w:r>
      <w:proofErr w:type="spellStart"/>
      <w:r>
        <w:t>Guarino</w:t>
      </w:r>
      <w:proofErr w:type="spellEnd"/>
      <w:r>
        <w:t xml:space="preserve">, Global Sector Leader - </w:t>
      </w:r>
      <w:proofErr w:type="spellStart"/>
      <w:r>
        <w:t>Fintech</w:t>
      </w:r>
      <w:proofErr w:type="spellEnd"/>
      <w:r>
        <w:t xml:space="preserve">/Electronic Trading, </w:t>
      </w:r>
      <w:proofErr w:type="spellStart"/>
      <w:r>
        <w:t>Korn</w:t>
      </w:r>
      <w:proofErr w:type="spellEnd"/>
      <w:r>
        <w:t xml:space="preserve"> Ferry</w:t>
      </w:r>
    </w:p>
    <w:p w:rsidR="00B4509F" w:rsidRDefault="00B4509F" w:rsidP="00B4509F">
      <w:pPr>
        <w:pStyle w:val="PlainText"/>
      </w:pPr>
    </w:p>
    <w:p w:rsidR="00B4509F" w:rsidRDefault="00B4509F" w:rsidP="00B4509F">
      <w:pPr>
        <w:pStyle w:val="PlainText"/>
      </w:pPr>
      <w:r>
        <w:t xml:space="preserve"> Hans-Ole </w:t>
      </w:r>
      <w:proofErr w:type="spellStart"/>
      <w:r>
        <w:t>Jochumsen</w:t>
      </w:r>
      <w:proofErr w:type="spellEnd"/>
      <w:r>
        <w:t>, President, NASDAQ OMX</w:t>
      </w:r>
    </w:p>
    <w:p w:rsidR="00B4509F" w:rsidRDefault="00B4509F" w:rsidP="00B4509F">
      <w:pPr>
        <w:pStyle w:val="PlainText"/>
      </w:pPr>
    </w:p>
    <w:p w:rsidR="00B4509F" w:rsidRDefault="00B4509F" w:rsidP="00B4509F">
      <w:pPr>
        <w:pStyle w:val="PlainText"/>
      </w:pPr>
      <w:r>
        <w:t xml:space="preserve">Tom </w:t>
      </w:r>
      <w:proofErr w:type="spellStart"/>
      <w:r>
        <w:t>Kloet</w:t>
      </w:r>
      <w:proofErr w:type="spellEnd"/>
      <w:r>
        <w:t>, CEO, TMX Group</w:t>
      </w:r>
    </w:p>
    <w:p w:rsidR="00B4509F" w:rsidRDefault="00B4509F" w:rsidP="00B4509F">
      <w:pPr>
        <w:pStyle w:val="PlainText"/>
      </w:pPr>
    </w:p>
    <w:p w:rsidR="00B4509F" w:rsidRDefault="00B4509F" w:rsidP="00B4509F">
      <w:pPr>
        <w:pStyle w:val="PlainText"/>
      </w:pPr>
      <w:r>
        <w:t xml:space="preserve"> Kelly </w:t>
      </w:r>
      <w:proofErr w:type="spellStart"/>
      <w:r>
        <w:t>Loeffler</w:t>
      </w:r>
      <w:proofErr w:type="spellEnd"/>
      <w:r>
        <w:t>, Director, Investor and Public Relations, ICE</w:t>
      </w:r>
    </w:p>
    <w:p w:rsidR="00B4509F" w:rsidRDefault="00B4509F" w:rsidP="00B4509F">
      <w:pPr>
        <w:pStyle w:val="PlainText"/>
      </w:pPr>
    </w:p>
    <w:p w:rsidR="00B4509F" w:rsidRDefault="00B4509F" w:rsidP="00B4509F">
      <w:pPr>
        <w:pStyle w:val="PlainText"/>
      </w:pPr>
      <w:r>
        <w:t xml:space="preserve"> Jean-Jacques Louis, SVP-Corporate Strategy, NASDAQ</w:t>
      </w:r>
    </w:p>
    <w:p w:rsidR="00B4509F" w:rsidRDefault="00B4509F" w:rsidP="00B4509F">
      <w:pPr>
        <w:pStyle w:val="PlainText"/>
      </w:pPr>
    </w:p>
    <w:p w:rsidR="00B4509F" w:rsidRDefault="00B4509F" w:rsidP="00B4509F">
      <w:pPr>
        <w:pStyle w:val="PlainText"/>
      </w:pPr>
      <w:r>
        <w:t xml:space="preserve">Scott Murphy, </w:t>
      </w:r>
      <w:proofErr w:type="spellStart"/>
      <w:r>
        <w:t>TrueEx</w:t>
      </w:r>
      <w:proofErr w:type="spellEnd"/>
      <w:r>
        <w:t xml:space="preserve"> </w:t>
      </w:r>
    </w:p>
    <w:p w:rsidR="00B4509F" w:rsidRDefault="00B4509F" w:rsidP="00B4509F">
      <w:pPr>
        <w:pStyle w:val="PlainText"/>
      </w:pPr>
    </w:p>
    <w:p w:rsidR="00B4509F" w:rsidRDefault="00B4509F" w:rsidP="00B4509F">
      <w:pPr>
        <w:pStyle w:val="PlainText"/>
      </w:pPr>
      <w:r>
        <w:t xml:space="preserve">John Nixon, Executive Director, ICAP </w:t>
      </w:r>
    </w:p>
    <w:p w:rsidR="00B4509F" w:rsidRDefault="00B4509F" w:rsidP="00B4509F">
      <w:pPr>
        <w:pStyle w:val="PlainText"/>
      </w:pPr>
    </w:p>
    <w:p w:rsidR="00B4509F" w:rsidRDefault="00B4509F" w:rsidP="00B4509F">
      <w:pPr>
        <w:pStyle w:val="PlainText"/>
      </w:pPr>
      <w:r>
        <w:t>Eric Noll, Executive Vice President, Transaction Services, NASDAQ OMX</w:t>
      </w:r>
    </w:p>
    <w:p w:rsidR="00B4509F" w:rsidRDefault="00B4509F" w:rsidP="00B4509F">
      <w:pPr>
        <w:pStyle w:val="PlainText"/>
      </w:pPr>
    </w:p>
    <w:p w:rsidR="00B4509F" w:rsidRDefault="00B4509F" w:rsidP="00B4509F">
      <w:pPr>
        <w:pStyle w:val="PlainText"/>
      </w:pPr>
      <w:r>
        <w:t xml:space="preserve">James Pak, Managing Director, </w:t>
      </w:r>
      <w:proofErr w:type="spellStart"/>
      <w:r>
        <w:t>Tradeweb</w:t>
      </w:r>
      <w:proofErr w:type="spellEnd"/>
    </w:p>
    <w:p w:rsidR="00B4509F" w:rsidRDefault="00B4509F" w:rsidP="00B4509F">
      <w:pPr>
        <w:pStyle w:val="PlainText"/>
      </w:pPr>
    </w:p>
    <w:p w:rsidR="00B4509F" w:rsidRDefault="00B4509F" w:rsidP="00B4509F">
      <w:pPr>
        <w:pStyle w:val="PlainText"/>
      </w:pPr>
      <w:r>
        <w:t xml:space="preserve"> Scott Patrick, Managing Director, Corporate Advisory, </w:t>
      </w:r>
      <w:proofErr w:type="spellStart"/>
      <w:r>
        <w:t>Evercore</w:t>
      </w:r>
      <w:proofErr w:type="spellEnd"/>
    </w:p>
    <w:p w:rsidR="00B4509F" w:rsidRDefault="00B4509F" w:rsidP="00B4509F">
      <w:pPr>
        <w:pStyle w:val="PlainText"/>
      </w:pPr>
    </w:p>
    <w:p w:rsidR="00B4509F" w:rsidRDefault="00B4509F" w:rsidP="00B4509F">
      <w:pPr>
        <w:pStyle w:val="PlainText"/>
      </w:pPr>
      <w:r>
        <w:t xml:space="preserve"> Kenneth </w:t>
      </w:r>
      <w:proofErr w:type="spellStart"/>
      <w:r>
        <w:t>Raisler</w:t>
      </w:r>
      <w:proofErr w:type="spellEnd"/>
      <w:r>
        <w:t>, Partner, Sullivan &amp; Cromwell</w:t>
      </w:r>
    </w:p>
    <w:p w:rsidR="00B4509F" w:rsidRDefault="00B4509F" w:rsidP="00B4509F">
      <w:pPr>
        <w:pStyle w:val="PlainText"/>
      </w:pPr>
    </w:p>
    <w:p w:rsidR="00B4509F" w:rsidRDefault="00B4509F" w:rsidP="00B4509F">
      <w:pPr>
        <w:pStyle w:val="PlainText"/>
      </w:pPr>
      <w:r>
        <w:t xml:space="preserve"> </w:t>
      </w:r>
      <w:proofErr w:type="spellStart"/>
      <w:r>
        <w:t>Harpal</w:t>
      </w:r>
      <w:proofErr w:type="spellEnd"/>
      <w:r>
        <w:t xml:space="preserve"> </w:t>
      </w:r>
      <w:proofErr w:type="spellStart"/>
      <w:r>
        <w:t>Sandhu</w:t>
      </w:r>
      <w:proofErr w:type="spellEnd"/>
      <w:r>
        <w:t>, President &amp; CEO, Integral</w:t>
      </w:r>
    </w:p>
    <w:p w:rsidR="00B4509F" w:rsidRDefault="00B4509F" w:rsidP="00B4509F">
      <w:pPr>
        <w:pStyle w:val="PlainText"/>
      </w:pPr>
    </w:p>
    <w:p w:rsidR="00B4509F" w:rsidRDefault="00B4509F" w:rsidP="00B4509F">
      <w:pPr>
        <w:pStyle w:val="PlainText"/>
      </w:pPr>
      <w:r>
        <w:t xml:space="preserve"> Richard </w:t>
      </w:r>
      <w:proofErr w:type="spellStart"/>
      <w:r>
        <w:t>Sandor</w:t>
      </w:r>
      <w:proofErr w:type="spellEnd"/>
      <w:r>
        <w:t>, Chairman &amp; CEO, Environmental Financial Products</w:t>
      </w:r>
    </w:p>
    <w:p w:rsidR="00B4509F" w:rsidRDefault="00B4509F" w:rsidP="00B4509F">
      <w:pPr>
        <w:pStyle w:val="PlainText"/>
      </w:pPr>
    </w:p>
    <w:p w:rsidR="00B4509F" w:rsidRDefault="00B4509F" w:rsidP="00B4509F">
      <w:pPr>
        <w:pStyle w:val="PlainText"/>
      </w:pPr>
      <w:r>
        <w:t xml:space="preserve"> Ken </w:t>
      </w:r>
      <w:proofErr w:type="spellStart"/>
      <w:r>
        <w:t>Schiciano</w:t>
      </w:r>
      <w:proofErr w:type="spellEnd"/>
      <w:r>
        <w:t>, Managing Director, TA Associates</w:t>
      </w:r>
    </w:p>
    <w:p w:rsidR="00B4509F" w:rsidRDefault="00B4509F" w:rsidP="00B4509F">
      <w:pPr>
        <w:pStyle w:val="PlainText"/>
      </w:pPr>
    </w:p>
    <w:p w:rsidR="00B4509F" w:rsidRDefault="00B4509F" w:rsidP="00B4509F">
      <w:pPr>
        <w:pStyle w:val="PlainText"/>
      </w:pPr>
      <w:r>
        <w:t xml:space="preserve"> </w:t>
      </w:r>
      <w:proofErr w:type="spellStart"/>
      <w:r>
        <w:t>Johnathan</w:t>
      </w:r>
      <w:proofErr w:type="spellEnd"/>
      <w:r>
        <w:t xml:space="preserve"> Short, SVP and General Counsel, ICE</w:t>
      </w:r>
    </w:p>
    <w:p w:rsidR="00B4509F" w:rsidRDefault="00B4509F" w:rsidP="00B4509F">
      <w:pPr>
        <w:pStyle w:val="PlainText"/>
      </w:pPr>
    </w:p>
    <w:p w:rsidR="00B4509F" w:rsidRDefault="00B4509F" w:rsidP="00B4509F">
      <w:pPr>
        <w:pStyle w:val="PlainText"/>
      </w:pPr>
      <w:r>
        <w:t xml:space="preserve"> Cameron Smith, General Counsel, </w:t>
      </w:r>
      <w:proofErr w:type="spellStart"/>
      <w:r>
        <w:t>Quantlab</w:t>
      </w:r>
      <w:proofErr w:type="spellEnd"/>
    </w:p>
    <w:p w:rsidR="00B4509F" w:rsidRDefault="00B4509F" w:rsidP="00B4509F">
      <w:pPr>
        <w:pStyle w:val="PlainText"/>
      </w:pPr>
    </w:p>
    <w:p w:rsidR="00B4509F" w:rsidRDefault="00B4509F" w:rsidP="00B4509F">
      <w:pPr>
        <w:pStyle w:val="PlainText"/>
      </w:pPr>
      <w:r>
        <w:t xml:space="preserve"> Jeff </w:t>
      </w:r>
      <w:proofErr w:type="spellStart"/>
      <w:r>
        <w:t>Sprecher</w:t>
      </w:r>
      <w:proofErr w:type="spellEnd"/>
      <w:r>
        <w:t xml:space="preserve">, President &amp; CEO, </w:t>
      </w:r>
      <w:proofErr w:type="spellStart"/>
      <w:r>
        <w:t>IntercontinentalExchange</w:t>
      </w:r>
      <w:proofErr w:type="spellEnd"/>
    </w:p>
    <w:p w:rsidR="00B4509F" w:rsidRDefault="00B4509F" w:rsidP="00B4509F">
      <w:pPr>
        <w:pStyle w:val="PlainText"/>
      </w:pPr>
    </w:p>
    <w:p w:rsidR="00B4509F" w:rsidRDefault="00B4509F" w:rsidP="00B4509F">
      <w:pPr>
        <w:pStyle w:val="PlainText"/>
      </w:pPr>
      <w:r>
        <w:t xml:space="preserve"> Tony </w:t>
      </w:r>
      <w:proofErr w:type="spellStart"/>
      <w:r>
        <w:t>Weeresinghe</w:t>
      </w:r>
      <w:proofErr w:type="spellEnd"/>
      <w:r>
        <w:t>, Head of Global Development/ Founder and CEO, LSEG/</w:t>
      </w:r>
      <w:proofErr w:type="spellStart"/>
      <w:r>
        <w:t>Millenium</w:t>
      </w:r>
      <w:proofErr w:type="spellEnd"/>
      <w:r>
        <w:t xml:space="preserve"> IT</w:t>
      </w:r>
    </w:p>
    <w:p w:rsidR="00B4509F" w:rsidRDefault="00B4509F" w:rsidP="00B4509F">
      <w:pPr>
        <w:pStyle w:val="PlainText"/>
      </w:pPr>
    </w:p>
    <w:p w:rsidR="002A7505" w:rsidRDefault="00B4509F" w:rsidP="00B4509F">
      <w:r>
        <w:t xml:space="preserve"> Cynthia </w:t>
      </w:r>
      <w:proofErr w:type="spellStart"/>
      <w:r>
        <w:t>Zeltwanger</w:t>
      </w:r>
      <w:proofErr w:type="spellEnd"/>
      <w:r>
        <w:t xml:space="preserve">, Founding Partner, Atlas5 Financial. Former head of Americas for </w:t>
      </w:r>
      <w:proofErr w:type="spellStart"/>
      <w:r>
        <w:t>NewEdge</w:t>
      </w:r>
      <w:proofErr w:type="spellEnd"/>
    </w:p>
    <w:sectPr w:rsidR="002A7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FB"/>
    <w:rsid w:val="000745DB"/>
    <w:rsid w:val="00132643"/>
    <w:rsid w:val="00247468"/>
    <w:rsid w:val="002A7505"/>
    <w:rsid w:val="003175FB"/>
    <w:rsid w:val="004C3B6B"/>
    <w:rsid w:val="0077623C"/>
    <w:rsid w:val="009646B4"/>
    <w:rsid w:val="00B4509F"/>
    <w:rsid w:val="00F70F6E"/>
    <w:rsid w:val="00F8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9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175FB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75F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9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175FB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75F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30DD7B0-9333-480C-AF90-F5BCCFBF7877}"/>
</file>

<file path=customXml/itemProps2.xml><?xml version="1.0" encoding="utf-8"?>
<ds:datastoreItem xmlns:ds="http://schemas.openxmlformats.org/officeDocument/2006/customXml" ds:itemID="{30CA3961-8966-4915-A512-2AB4BD45286C}"/>
</file>

<file path=customXml/itemProps3.xml><?xml version="1.0" encoding="utf-8"?>
<ds:datastoreItem xmlns:ds="http://schemas.openxmlformats.org/officeDocument/2006/customXml" ds:itemID="{A7499800-FBCF-4C8C-B3AD-351550D4CB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Evercore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Denise</dc:creator>
  <cp:lastModifiedBy>Meyer, Denise</cp:lastModifiedBy>
  <cp:revision>4</cp:revision>
  <dcterms:created xsi:type="dcterms:W3CDTF">2012-03-15T16:07:00Z</dcterms:created>
  <dcterms:modified xsi:type="dcterms:W3CDTF">2012-03-16T15:26:00Z</dcterms:modified>
</cp:coreProperties>
</file>